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176" w:rsidRPr="00341176" w:rsidRDefault="00341176" w:rsidP="00341176">
      <w:pPr>
        <w:pStyle w:val="a5"/>
        <w:contextualSpacing/>
        <w:jc w:val="center"/>
        <w:rPr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  <w:r>
        <w:rPr>
          <w:b/>
          <w:sz w:val="28"/>
          <w:szCs w:val="28"/>
        </w:rPr>
        <w:br/>
        <w:t>ВАРЛАМОВСКОГО СЕЛЬСОВЕТА</w:t>
      </w:r>
      <w:r>
        <w:rPr>
          <w:b/>
          <w:sz w:val="28"/>
          <w:szCs w:val="28"/>
        </w:rPr>
        <w:br/>
        <w:t>БОЛОТНИНСКОГО РАЙОНА НОВОСИБИРСКОЙ ОБЛАСТИ</w:t>
      </w:r>
    </w:p>
    <w:p w:rsidR="00341176" w:rsidRPr="00341176" w:rsidRDefault="00341176" w:rsidP="00341176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41176" w:rsidRPr="00341176" w:rsidRDefault="00341176" w:rsidP="00341176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4117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41176" w:rsidRPr="00341176" w:rsidRDefault="00F362D8" w:rsidP="00341176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Двадцать первой</w:t>
      </w:r>
      <w:r w:rsidR="00341176" w:rsidRPr="00341176">
        <w:rPr>
          <w:rFonts w:ascii="Times New Roman" w:hAnsi="Times New Roman" w:cs="Times New Roman"/>
          <w:b/>
          <w:sz w:val="28"/>
          <w:szCs w:val="28"/>
        </w:rPr>
        <w:t xml:space="preserve"> сессии (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пятого</w:t>
      </w:r>
      <w:r w:rsidR="00341176" w:rsidRPr="00341176">
        <w:rPr>
          <w:rFonts w:ascii="Times New Roman" w:eastAsia="Times New Roman" w:hAnsi="Times New Roman" w:cs="Times New Roman"/>
          <w:b/>
          <w:sz w:val="28"/>
          <w:szCs w:val="28"/>
        </w:rPr>
        <w:t xml:space="preserve"> созыва)</w:t>
      </w:r>
    </w:p>
    <w:p w:rsidR="00341176" w:rsidRDefault="00341176" w:rsidP="00341176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341176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F362D8">
        <w:rPr>
          <w:rFonts w:ascii="Times New Roman" w:hAnsi="Times New Roman" w:cs="Times New Roman"/>
          <w:b/>
          <w:sz w:val="28"/>
          <w:szCs w:val="28"/>
        </w:rPr>
        <w:t>14.02.2017г</w:t>
      </w:r>
      <w:r w:rsidRPr="00341176">
        <w:rPr>
          <w:rFonts w:ascii="Times New Roman" w:eastAsia="Times New Roman" w:hAnsi="Times New Roman" w:cs="Times New Roman"/>
          <w:b/>
          <w:sz w:val="28"/>
          <w:szCs w:val="28"/>
        </w:rPr>
        <w:t xml:space="preserve">.                                                                        </w:t>
      </w:r>
      <w:r w:rsidRPr="00341176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F362D8">
        <w:rPr>
          <w:rFonts w:ascii="Times New Roman" w:hAnsi="Times New Roman" w:cs="Times New Roman"/>
          <w:b/>
          <w:sz w:val="28"/>
          <w:szCs w:val="28"/>
        </w:rPr>
        <w:t>№ 66</w:t>
      </w:r>
    </w:p>
    <w:p w:rsidR="00192704" w:rsidRPr="008158CA" w:rsidRDefault="00192704" w:rsidP="00341176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158CA" w:rsidRDefault="008158CA" w:rsidP="008158CA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О нормативах формирования расходов на оплату труда выборных должностных лиц местного самоуправления, осуществляющих свои полномочия на постоянной основе, муниципальных служащих и 9или) содержание органа местного самоуправления</w:t>
      </w:r>
      <w:r w:rsidR="00341176" w:rsidRPr="00341176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341176" w:rsidRPr="00341176">
        <w:rPr>
          <w:rFonts w:ascii="Times New Roman" w:hAnsi="Times New Roman" w:cs="Times New Roman"/>
          <w:b/>
          <w:sz w:val="28"/>
          <w:szCs w:val="28"/>
        </w:rPr>
        <w:t>Варламовского</w:t>
      </w:r>
      <w:r w:rsidR="00341176" w:rsidRPr="00341176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сельсовета Болотнинско</w:t>
      </w:r>
      <w:r w:rsidR="00614727">
        <w:rPr>
          <w:rFonts w:ascii="Times New Roman" w:eastAsia="Times New Roman" w:hAnsi="Times New Roman" w:cs="Times New Roman"/>
          <w:b/>
          <w:sz w:val="28"/>
          <w:szCs w:val="28"/>
        </w:rPr>
        <w:t>го района Новосибирской области</w:t>
      </w:r>
      <w:r w:rsidR="00341176" w:rsidRPr="0034117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14727">
        <w:rPr>
          <w:rFonts w:ascii="Times New Roman" w:eastAsia="Times New Roman" w:hAnsi="Times New Roman" w:cs="Times New Roman"/>
          <w:b/>
          <w:sz w:val="28"/>
          <w:szCs w:val="28"/>
        </w:rPr>
        <w:t>с 2017 года</w:t>
      </w:r>
      <w:proofErr w:type="gramEnd"/>
    </w:p>
    <w:p w:rsidR="00192704" w:rsidRPr="008158CA" w:rsidRDefault="00192704" w:rsidP="008158CA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41176" w:rsidRPr="00341176" w:rsidRDefault="00341176" w:rsidP="0034117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11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92704">
        <w:rPr>
          <w:rFonts w:ascii="Times New Roman" w:eastAsia="Times New Roman" w:hAnsi="Times New Roman" w:cs="Times New Roman"/>
          <w:sz w:val="28"/>
          <w:szCs w:val="28"/>
        </w:rPr>
        <w:t>На основании Постановления</w:t>
      </w:r>
      <w:r w:rsidRPr="003411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58CA">
        <w:rPr>
          <w:rFonts w:ascii="Times New Roman" w:eastAsia="Times New Roman" w:hAnsi="Times New Roman" w:cs="Times New Roman"/>
          <w:sz w:val="28"/>
          <w:szCs w:val="28"/>
        </w:rPr>
        <w:t>Правительства</w:t>
      </w:r>
      <w:r w:rsidRPr="00341176">
        <w:rPr>
          <w:rFonts w:ascii="Times New Roman" w:eastAsia="Times New Roman" w:hAnsi="Times New Roman" w:cs="Times New Roman"/>
          <w:sz w:val="28"/>
          <w:szCs w:val="28"/>
        </w:rPr>
        <w:t xml:space="preserve"> Новосибирской обл</w:t>
      </w:r>
      <w:r>
        <w:rPr>
          <w:rFonts w:ascii="Times New Roman" w:hAnsi="Times New Roman" w:cs="Times New Roman"/>
          <w:sz w:val="28"/>
          <w:szCs w:val="28"/>
        </w:rPr>
        <w:t xml:space="preserve">асти от </w:t>
      </w:r>
      <w:r w:rsidR="008158CA">
        <w:rPr>
          <w:rFonts w:ascii="Times New Roman" w:hAnsi="Times New Roman" w:cs="Times New Roman"/>
          <w:sz w:val="28"/>
          <w:szCs w:val="28"/>
        </w:rPr>
        <w:t>31.01.2017 № 20</w:t>
      </w:r>
      <w:r>
        <w:rPr>
          <w:rFonts w:ascii="Times New Roman" w:hAnsi="Times New Roman" w:cs="Times New Roman"/>
          <w:sz w:val="28"/>
          <w:szCs w:val="28"/>
        </w:rPr>
        <w:t>-па «</w:t>
      </w:r>
      <w:r w:rsidRPr="00341176">
        <w:rPr>
          <w:rFonts w:ascii="Times New Roman" w:eastAsia="Times New Roman" w:hAnsi="Times New Roman" w:cs="Times New Roman"/>
          <w:sz w:val="28"/>
          <w:szCs w:val="28"/>
        </w:rPr>
        <w:t xml:space="preserve">О нормативах формирования расходов на оплату труда депутатов, выборных </w:t>
      </w:r>
      <w:r w:rsidR="008158CA">
        <w:rPr>
          <w:rFonts w:ascii="Times New Roman" w:eastAsia="Times New Roman" w:hAnsi="Times New Roman" w:cs="Times New Roman"/>
          <w:sz w:val="28"/>
          <w:szCs w:val="28"/>
        </w:rPr>
        <w:t>должностных лиц местного самоуправления</w:t>
      </w:r>
      <w:r w:rsidRPr="00341176">
        <w:rPr>
          <w:rFonts w:ascii="Times New Roman" w:eastAsia="Times New Roman" w:hAnsi="Times New Roman" w:cs="Times New Roman"/>
          <w:sz w:val="28"/>
          <w:szCs w:val="28"/>
        </w:rPr>
        <w:t xml:space="preserve">, осуществляющих свои полномочия на постоянной основе,  муниципальных служащих органов местного самоуправления  </w:t>
      </w:r>
      <w:r w:rsidR="008158CA">
        <w:rPr>
          <w:rFonts w:ascii="Times New Roman" w:eastAsia="Times New Roman" w:hAnsi="Times New Roman" w:cs="Times New Roman"/>
          <w:sz w:val="28"/>
          <w:szCs w:val="28"/>
        </w:rPr>
        <w:t>муниципальных образований</w:t>
      </w:r>
      <w:r w:rsidRPr="00341176">
        <w:rPr>
          <w:rFonts w:ascii="Times New Roman" w:eastAsia="Times New Roman" w:hAnsi="Times New Roman" w:cs="Times New Roman"/>
          <w:sz w:val="28"/>
          <w:szCs w:val="28"/>
        </w:rPr>
        <w:t xml:space="preserve"> Новосибирской области», </w:t>
      </w:r>
    </w:p>
    <w:p w:rsidR="00341176" w:rsidRDefault="00341176" w:rsidP="00341176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41176"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овет депутатов Варламовского сельсовета </w:t>
      </w:r>
      <w:proofErr w:type="spellStart"/>
      <w:proofErr w:type="gramStart"/>
      <w:r w:rsidRPr="00341176">
        <w:rPr>
          <w:rFonts w:ascii="Times New Roman" w:hAnsi="Times New Roman" w:cs="Times New Roman"/>
          <w:b/>
          <w:sz w:val="28"/>
          <w:szCs w:val="28"/>
        </w:rPr>
        <w:t>р</w:t>
      </w:r>
      <w:proofErr w:type="spellEnd"/>
      <w:proofErr w:type="gramEnd"/>
      <w:r w:rsidRPr="00341176">
        <w:rPr>
          <w:rFonts w:ascii="Times New Roman" w:hAnsi="Times New Roman" w:cs="Times New Roman"/>
          <w:b/>
          <w:sz w:val="28"/>
          <w:szCs w:val="28"/>
        </w:rPr>
        <w:t xml:space="preserve"> е </w:t>
      </w:r>
      <w:proofErr w:type="spellStart"/>
      <w:r w:rsidRPr="00341176">
        <w:rPr>
          <w:rFonts w:ascii="Times New Roman" w:hAnsi="Times New Roman" w:cs="Times New Roman"/>
          <w:b/>
          <w:sz w:val="28"/>
          <w:szCs w:val="28"/>
        </w:rPr>
        <w:t>ш</w:t>
      </w:r>
      <w:proofErr w:type="spellEnd"/>
      <w:r w:rsidRPr="00341176">
        <w:rPr>
          <w:rFonts w:ascii="Times New Roman" w:hAnsi="Times New Roman" w:cs="Times New Roman"/>
          <w:b/>
          <w:sz w:val="28"/>
          <w:szCs w:val="28"/>
        </w:rPr>
        <w:t xml:space="preserve"> и л</w:t>
      </w:r>
      <w:r w:rsidRPr="0034117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92704" w:rsidRPr="00341176" w:rsidRDefault="00192704" w:rsidP="00341176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341176" w:rsidRDefault="00341176" w:rsidP="008158CA">
      <w:pPr>
        <w:pStyle w:val="a7"/>
        <w:numPr>
          <w:ilvl w:val="0"/>
          <w:numId w:val="5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58CA">
        <w:rPr>
          <w:rFonts w:ascii="Times New Roman" w:eastAsia="Times New Roman" w:hAnsi="Times New Roman" w:cs="Times New Roman"/>
          <w:sz w:val="28"/>
          <w:szCs w:val="28"/>
        </w:rPr>
        <w:t xml:space="preserve">Утвердить положение  </w:t>
      </w:r>
      <w:r w:rsidR="008158CA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158CA" w:rsidRPr="008158CA">
        <w:rPr>
          <w:rFonts w:ascii="Times New Roman" w:eastAsia="Times New Roman" w:hAnsi="Times New Roman" w:cs="Times New Roman"/>
          <w:sz w:val="28"/>
          <w:szCs w:val="28"/>
        </w:rPr>
        <w:t xml:space="preserve">О нормативах </w:t>
      </w:r>
      <w:r w:rsidR="008158CA">
        <w:rPr>
          <w:rFonts w:ascii="Times New Roman" w:eastAsia="Times New Roman" w:hAnsi="Times New Roman" w:cs="Times New Roman"/>
          <w:sz w:val="28"/>
          <w:szCs w:val="28"/>
        </w:rPr>
        <w:t xml:space="preserve">формирования расходов на оплату </w:t>
      </w:r>
      <w:r w:rsidR="008158CA" w:rsidRPr="008158CA">
        <w:rPr>
          <w:rFonts w:ascii="Times New Roman" w:eastAsia="Times New Roman" w:hAnsi="Times New Roman" w:cs="Times New Roman"/>
          <w:sz w:val="28"/>
          <w:szCs w:val="28"/>
        </w:rPr>
        <w:t>труда выборных должностн</w:t>
      </w:r>
      <w:r w:rsidR="008158CA">
        <w:rPr>
          <w:rFonts w:ascii="Times New Roman" w:eastAsia="Times New Roman" w:hAnsi="Times New Roman" w:cs="Times New Roman"/>
          <w:sz w:val="28"/>
          <w:szCs w:val="28"/>
        </w:rPr>
        <w:t xml:space="preserve">ых лиц местного самоуправления, </w:t>
      </w:r>
      <w:r w:rsidR="008158CA" w:rsidRPr="008158CA">
        <w:rPr>
          <w:rFonts w:ascii="Times New Roman" w:eastAsia="Times New Roman" w:hAnsi="Times New Roman" w:cs="Times New Roman"/>
          <w:sz w:val="28"/>
          <w:szCs w:val="28"/>
        </w:rPr>
        <w:t>осуществляющих свои п</w:t>
      </w:r>
      <w:r w:rsidR="008158CA">
        <w:rPr>
          <w:rFonts w:ascii="Times New Roman" w:eastAsia="Times New Roman" w:hAnsi="Times New Roman" w:cs="Times New Roman"/>
          <w:sz w:val="28"/>
          <w:szCs w:val="28"/>
        </w:rPr>
        <w:t xml:space="preserve">олномочия на постоянной основе, </w:t>
      </w:r>
      <w:r w:rsidR="00192704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служащих и </w:t>
      </w:r>
      <w:r w:rsidR="008158CA">
        <w:rPr>
          <w:rFonts w:ascii="Times New Roman" w:eastAsia="Times New Roman" w:hAnsi="Times New Roman" w:cs="Times New Roman"/>
          <w:sz w:val="28"/>
          <w:szCs w:val="28"/>
        </w:rPr>
        <w:t xml:space="preserve">содержание органа местного </w:t>
      </w:r>
      <w:r w:rsidR="008158CA" w:rsidRPr="008158CA">
        <w:rPr>
          <w:rFonts w:ascii="Times New Roman" w:eastAsia="Times New Roman" w:hAnsi="Times New Roman" w:cs="Times New Roman"/>
          <w:sz w:val="28"/>
          <w:szCs w:val="28"/>
        </w:rPr>
        <w:t xml:space="preserve">самоуправления  </w:t>
      </w:r>
      <w:r w:rsidR="008158CA" w:rsidRPr="008158CA">
        <w:rPr>
          <w:rFonts w:ascii="Times New Roman" w:hAnsi="Times New Roman" w:cs="Times New Roman"/>
          <w:sz w:val="28"/>
          <w:szCs w:val="28"/>
        </w:rPr>
        <w:t>Варламовского</w:t>
      </w:r>
      <w:r w:rsidR="008158CA" w:rsidRPr="008158CA">
        <w:rPr>
          <w:rFonts w:ascii="Times New Roman" w:eastAsia="Times New Roman" w:hAnsi="Times New Roman" w:cs="Times New Roman"/>
          <w:sz w:val="28"/>
          <w:szCs w:val="28"/>
        </w:rPr>
        <w:t xml:space="preserve"> сельсовета Болотнинско</w:t>
      </w:r>
      <w:r w:rsidR="008158CA">
        <w:rPr>
          <w:rFonts w:ascii="Times New Roman" w:eastAsia="Times New Roman" w:hAnsi="Times New Roman" w:cs="Times New Roman"/>
          <w:sz w:val="28"/>
          <w:szCs w:val="28"/>
        </w:rPr>
        <w:t xml:space="preserve">го района </w:t>
      </w:r>
      <w:r w:rsidR="008158CA" w:rsidRPr="008158CA">
        <w:rPr>
          <w:rFonts w:ascii="Times New Roman" w:eastAsia="Times New Roman" w:hAnsi="Times New Roman" w:cs="Times New Roman"/>
          <w:sz w:val="28"/>
          <w:szCs w:val="28"/>
        </w:rPr>
        <w:t>Новосибирской области</w:t>
      </w:r>
      <w:r w:rsidR="008158CA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341176" w:rsidRPr="00192704" w:rsidRDefault="00341176" w:rsidP="008158CA">
      <w:pPr>
        <w:pStyle w:val="a7"/>
        <w:numPr>
          <w:ilvl w:val="0"/>
          <w:numId w:val="5"/>
        </w:num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92704">
        <w:rPr>
          <w:rFonts w:ascii="Times New Roman" w:hAnsi="Times New Roman" w:cs="Times New Roman"/>
          <w:color w:val="000000" w:themeColor="text1"/>
          <w:sz w:val="28"/>
          <w:szCs w:val="28"/>
        </w:rPr>
        <w:t>Признать утратившим силу решения Совета депутатов Варламовского сельсовета от 21.01.2013 № 102 «О нормативах формирования расходов на оплату труда лиц, замещающих муниципальные должности на постоянной основе, муниципальных служащих и содержание органов местного самоуправления Варламовского сельсовета Болотнинского района Новосибирской области», от 26.06.2013 № 120 и от 27.10.2015 № 17 «О внесении изменений в решение Совета депутатов Варламовского сельсовета от 21.01.2013 № 102 «О нормативах формирования расходов на оплату труда лиц, замещающих муниципальные должности на постоянной основе, муниципальных служащих и содержание органов местного самоуправления Варламовского сельсовета Болотнинского района Новосибирской области».</w:t>
      </w:r>
    </w:p>
    <w:p w:rsidR="008158CA" w:rsidRPr="008158CA" w:rsidRDefault="008158CA" w:rsidP="008158CA">
      <w:pPr>
        <w:pStyle w:val="a7"/>
        <w:numPr>
          <w:ilvl w:val="0"/>
          <w:numId w:val="5"/>
        </w:num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Действие настоящего постановления распространяется на отношения, возникшие с 1 января 2017 года.</w:t>
      </w:r>
    </w:p>
    <w:p w:rsidR="00341176" w:rsidRPr="00341176" w:rsidRDefault="00341176" w:rsidP="00614727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1176">
        <w:rPr>
          <w:rFonts w:ascii="Times New Roman" w:eastAsia="Times New Roman" w:hAnsi="Times New Roman" w:cs="Times New Roman"/>
          <w:sz w:val="28"/>
          <w:szCs w:val="28"/>
        </w:rPr>
        <w:t xml:space="preserve">Опубликовать  настоящее решение в </w:t>
      </w:r>
      <w:r w:rsidR="00614727">
        <w:rPr>
          <w:rFonts w:ascii="Times New Roman" w:eastAsia="Times New Roman" w:hAnsi="Times New Roman" w:cs="Times New Roman"/>
          <w:sz w:val="28"/>
          <w:szCs w:val="28"/>
        </w:rPr>
        <w:t>официальном вестнике Варламовского сельсовета.</w:t>
      </w:r>
    </w:p>
    <w:p w:rsidR="00341176" w:rsidRPr="00341176" w:rsidRDefault="00341176" w:rsidP="00341176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614727" w:rsidRDefault="00341176" w:rsidP="00614727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41176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Варламовского</w:t>
      </w:r>
      <w:r w:rsidRPr="00341176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</w:p>
    <w:p w:rsidR="00614727" w:rsidRDefault="00614727" w:rsidP="00614727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Болотнинского района</w:t>
      </w:r>
    </w:p>
    <w:p w:rsidR="00341176" w:rsidRPr="00341176" w:rsidRDefault="00614727" w:rsidP="0061472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области                       </w:t>
      </w:r>
      <w:r w:rsidR="00341176" w:rsidRPr="00341176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А.В.Приболовец</w:t>
      </w:r>
      <w:r w:rsidR="00341176" w:rsidRPr="00341176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</w:p>
    <w:p w:rsidR="001026BE" w:rsidRDefault="001026BE" w:rsidP="001026BE">
      <w:pPr>
        <w:spacing w:line="240" w:lineRule="auto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УТВЕРЖДЕНО:</w:t>
      </w:r>
    </w:p>
    <w:p w:rsidR="001026BE" w:rsidRDefault="005062B1" w:rsidP="001026BE">
      <w:pPr>
        <w:spacing w:line="240" w:lineRule="auto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Решение </w:t>
      </w:r>
      <w:r w:rsidR="00F362D8">
        <w:rPr>
          <w:sz w:val="24"/>
          <w:szCs w:val="24"/>
        </w:rPr>
        <w:t>21</w:t>
      </w:r>
      <w:r w:rsidR="00192704">
        <w:rPr>
          <w:sz w:val="24"/>
          <w:szCs w:val="24"/>
        </w:rPr>
        <w:t xml:space="preserve"> </w:t>
      </w:r>
      <w:r w:rsidR="001026BE">
        <w:rPr>
          <w:sz w:val="24"/>
          <w:szCs w:val="24"/>
        </w:rPr>
        <w:t xml:space="preserve">сессии </w:t>
      </w:r>
      <w:r w:rsidR="00614727">
        <w:rPr>
          <w:sz w:val="24"/>
          <w:szCs w:val="24"/>
        </w:rPr>
        <w:t>пятого</w:t>
      </w:r>
      <w:r>
        <w:rPr>
          <w:sz w:val="24"/>
          <w:szCs w:val="24"/>
        </w:rPr>
        <w:t xml:space="preserve"> созыва </w:t>
      </w:r>
    </w:p>
    <w:p w:rsidR="005062B1" w:rsidRPr="001026BE" w:rsidRDefault="005062B1" w:rsidP="001026BE">
      <w:pPr>
        <w:spacing w:line="240" w:lineRule="auto"/>
        <w:contextualSpacing/>
        <w:jc w:val="right"/>
      </w:pPr>
      <w:r>
        <w:rPr>
          <w:sz w:val="24"/>
          <w:szCs w:val="24"/>
        </w:rPr>
        <w:t>Совет</w:t>
      </w:r>
      <w:r w:rsidR="001026BE">
        <w:rPr>
          <w:sz w:val="24"/>
          <w:szCs w:val="24"/>
        </w:rPr>
        <w:t>а</w:t>
      </w:r>
      <w:r>
        <w:rPr>
          <w:sz w:val="24"/>
          <w:szCs w:val="24"/>
        </w:rPr>
        <w:t xml:space="preserve"> депутатов</w:t>
      </w:r>
      <w:r w:rsidR="001026BE">
        <w:t xml:space="preserve"> </w:t>
      </w:r>
      <w:r>
        <w:rPr>
          <w:sz w:val="24"/>
          <w:szCs w:val="24"/>
        </w:rPr>
        <w:t>Варламовского сельсовета</w:t>
      </w:r>
    </w:p>
    <w:p w:rsidR="000577B7" w:rsidRDefault="005062B1" w:rsidP="001026BE">
      <w:pPr>
        <w:spacing w:line="240" w:lineRule="auto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Болотнинского </w:t>
      </w:r>
      <w:r w:rsidR="001026BE">
        <w:rPr>
          <w:sz w:val="24"/>
          <w:szCs w:val="24"/>
        </w:rPr>
        <w:t xml:space="preserve">района </w:t>
      </w:r>
      <w:r w:rsidR="000577B7">
        <w:rPr>
          <w:sz w:val="24"/>
          <w:szCs w:val="24"/>
        </w:rPr>
        <w:t>Новосибирской области</w:t>
      </w:r>
    </w:p>
    <w:p w:rsidR="005062B1" w:rsidRDefault="00F362D8" w:rsidP="005062B1">
      <w:pPr>
        <w:spacing w:line="240" w:lineRule="auto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14727">
        <w:rPr>
          <w:sz w:val="24"/>
          <w:szCs w:val="24"/>
        </w:rPr>
        <w:t xml:space="preserve">от </w:t>
      </w:r>
      <w:r>
        <w:rPr>
          <w:sz w:val="24"/>
          <w:szCs w:val="24"/>
        </w:rPr>
        <w:t>14.02.2017 № 66</w:t>
      </w:r>
    </w:p>
    <w:p w:rsidR="00A82FC4" w:rsidRDefault="00A82FC4" w:rsidP="00341176">
      <w:pPr>
        <w:spacing w:line="240" w:lineRule="auto"/>
        <w:contextualSpacing/>
        <w:rPr>
          <w:sz w:val="24"/>
          <w:szCs w:val="24"/>
        </w:rPr>
      </w:pPr>
    </w:p>
    <w:p w:rsidR="005062B1" w:rsidRDefault="005062B1" w:rsidP="005062B1">
      <w:pPr>
        <w:spacing w:line="240" w:lineRule="auto"/>
        <w:contextualSpacing/>
        <w:jc w:val="center"/>
        <w:rPr>
          <w:sz w:val="24"/>
          <w:szCs w:val="24"/>
        </w:rPr>
      </w:pPr>
    </w:p>
    <w:p w:rsidR="008158CA" w:rsidRPr="008158CA" w:rsidRDefault="008158CA" w:rsidP="008158CA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нормативах формирования расходов на оплату труда выборных должностных лиц местного самоуправления, осуществляющих свои полномочия на постоянной ос</w:t>
      </w:r>
      <w:r w:rsidR="00192704">
        <w:rPr>
          <w:rFonts w:ascii="Times New Roman" w:eastAsia="Times New Roman" w:hAnsi="Times New Roman" w:cs="Times New Roman"/>
          <w:b/>
          <w:sz w:val="28"/>
          <w:szCs w:val="28"/>
        </w:rPr>
        <w:t xml:space="preserve">нове, муниципальных служащих 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содержание органа местного самоуправления</w:t>
      </w:r>
      <w:r w:rsidRPr="00341176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Pr="00341176">
        <w:rPr>
          <w:rFonts w:ascii="Times New Roman" w:hAnsi="Times New Roman" w:cs="Times New Roman"/>
          <w:b/>
          <w:sz w:val="28"/>
          <w:szCs w:val="28"/>
        </w:rPr>
        <w:t>Варламовского</w:t>
      </w:r>
      <w:r w:rsidRPr="00341176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сельсовета Болотнинско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 района Новосибирской области</w:t>
      </w:r>
      <w:r w:rsidRPr="0034117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614727" w:rsidRDefault="00614727" w:rsidP="000C09E4">
      <w:pPr>
        <w:spacing w:line="240" w:lineRule="auto"/>
        <w:contextualSpacing/>
        <w:jc w:val="center"/>
        <w:rPr>
          <w:b/>
          <w:sz w:val="28"/>
          <w:szCs w:val="28"/>
          <w:u w:val="single"/>
        </w:rPr>
      </w:pPr>
    </w:p>
    <w:p w:rsidR="005062B1" w:rsidRDefault="005062B1" w:rsidP="000C09E4">
      <w:pPr>
        <w:spacing w:line="240" w:lineRule="auto"/>
        <w:contextualSpacing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ОБЩИЕ ПОЛОЖЕНИЯ</w:t>
      </w:r>
    </w:p>
    <w:p w:rsidR="00614727" w:rsidRDefault="00614727" w:rsidP="000C09E4">
      <w:pPr>
        <w:spacing w:line="240" w:lineRule="auto"/>
        <w:contextualSpacing/>
        <w:jc w:val="center"/>
        <w:rPr>
          <w:b/>
          <w:sz w:val="28"/>
          <w:szCs w:val="28"/>
          <w:u w:val="single"/>
        </w:rPr>
      </w:pPr>
    </w:p>
    <w:p w:rsidR="005062B1" w:rsidRPr="00614727" w:rsidRDefault="005062B1" w:rsidP="0061472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1.1.   Настоящее</w:t>
      </w:r>
      <w:r w:rsidR="00614727">
        <w:rPr>
          <w:rFonts w:ascii="Times New Roman" w:hAnsi="Times New Roman" w:cs="Times New Roman"/>
          <w:sz w:val="28"/>
          <w:szCs w:val="28"/>
        </w:rPr>
        <w:t xml:space="preserve"> </w:t>
      </w:r>
      <w:r w:rsidR="00614727" w:rsidRPr="00614727">
        <w:rPr>
          <w:rFonts w:ascii="Times New Roman" w:hAnsi="Times New Roman" w:cs="Times New Roman"/>
          <w:sz w:val="28"/>
          <w:szCs w:val="28"/>
        </w:rPr>
        <w:t xml:space="preserve">Положение разработано 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192704">
        <w:rPr>
          <w:rFonts w:ascii="Times New Roman" w:hAnsi="Times New Roman" w:cs="Times New Roman"/>
          <w:sz w:val="28"/>
          <w:szCs w:val="28"/>
        </w:rPr>
        <w:t>Постановлением</w:t>
      </w:r>
      <w:r w:rsidR="00614727" w:rsidRPr="00614727">
        <w:rPr>
          <w:rFonts w:ascii="Times New Roman" w:hAnsi="Times New Roman" w:cs="Times New Roman"/>
          <w:sz w:val="28"/>
          <w:szCs w:val="28"/>
        </w:rPr>
        <w:t xml:space="preserve"> </w:t>
      </w:r>
      <w:r w:rsidR="00192704">
        <w:rPr>
          <w:rFonts w:ascii="Times New Roman" w:eastAsia="Times New Roman" w:hAnsi="Times New Roman" w:cs="Times New Roman"/>
          <w:sz w:val="28"/>
          <w:szCs w:val="28"/>
        </w:rPr>
        <w:t>Правительства</w:t>
      </w:r>
      <w:r w:rsidR="00192704" w:rsidRPr="00341176">
        <w:rPr>
          <w:rFonts w:ascii="Times New Roman" w:eastAsia="Times New Roman" w:hAnsi="Times New Roman" w:cs="Times New Roman"/>
          <w:sz w:val="28"/>
          <w:szCs w:val="28"/>
        </w:rPr>
        <w:t xml:space="preserve"> Новосибирской обл</w:t>
      </w:r>
      <w:r w:rsidR="00192704">
        <w:rPr>
          <w:rFonts w:ascii="Times New Roman" w:hAnsi="Times New Roman" w:cs="Times New Roman"/>
          <w:sz w:val="28"/>
          <w:szCs w:val="28"/>
        </w:rPr>
        <w:t>асти от 31.01.2017 № 20-па «</w:t>
      </w:r>
      <w:r w:rsidR="00192704" w:rsidRPr="00341176">
        <w:rPr>
          <w:rFonts w:ascii="Times New Roman" w:eastAsia="Times New Roman" w:hAnsi="Times New Roman" w:cs="Times New Roman"/>
          <w:sz w:val="28"/>
          <w:szCs w:val="28"/>
        </w:rPr>
        <w:t xml:space="preserve">О нормативах формирования расходов на оплату труда депутатов, выборных </w:t>
      </w:r>
      <w:r w:rsidR="00192704">
        <w:rPr>
          <w:rFonts w:ascii="Times New Roman" w:eastAsia="Times New Roman" w:hAnsi="Times New Roman" w:cs="Times New Roman"/>
          <w:sz w:val="28"/>
          <w:szCs w:val="28"/>
        </w:rPr>
        <w:t>должностных лиц местного самоуправления</w:t>
      </w:r>
      <w:r w:rsidR="00192704" w:rsidRPr="00341176">
        <w:rPr>
          <w:rFonts w:ascii="Times New Roman" w:eastAsia="Times New Roman" w:hAnsi="Times New Roman" w:cs="Times New Roman"/>
          <w:sz w:val="28"/>
          <w:szCs w:val="28"/>
        </w:rPr>
        <w:t xml:space="preserve">, осуществляющих свои полномочия на постоянной основе,  муниципальных служащих органов местного самоуправления  </w:t>
      </w:r>
      <w:r w:rsidR="00192704">
        <w:rPr>
          <w:rFonts w:ascii="Times New Roman" w:eastAsia="Times New Roman" w:hAnsi="Times New Roman" w:cs="Times New Roman"/>
          <w:sz w:val="28"/>
          <w:szCs w:val="28"/>
        </w:rPr>
        <w:t>муниципальных образований</w:t>
      </w:r>
      <w:r w:rsidR="00192704" w:rsidRPr="00341176">
        <w:rPr>
          <w:rFonts w:ascii="Times New Roman" w:eastAsia="Times New Roman" w:hAnsi="Times New Roman" w:cs="Times New Roman"/>
          <w:sz w:val="28"/>
          <w:szCs w:val="28"/>
        </w:rPr>
        <w:t xml:space="preserve"> Новосибирской области»</w:t>
      </w:r>
      <w:r w:rsidR="00614727" w:rsidRPr="0061472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062B1" w:rsidRDefault="005062B1" w:rsidP="009431BF">
      <w:pPr>
        <w:pStyle w:val="a3"/>
        <w:tabs>
          <w:tab w:val="left" w:pos="708"/>
        </w:tabs>
        <w:ind w:right="143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Обеспечивает и упорядочивает соотношение основных условий оплаты труда и социальных гарантий, устанавливает нормативы </w:t>
      </w:r>
      <w:proofErr w:type="gramStart"/>
      <w:r>
        <w:rPr>
          <w:sz w:val="28"/>
          <w:szCs w:val="28"/>
        </w:rPr>
        <w:t>размеров оплаты труда</w:t>
      </w:r>
      <w:proofErr w:type="gramEnd"/>
      <w:r>
        <w:rPr>
          <w:sz w:val="28"/>
          <w:szCs w:val="28"/>
        </w:rPr>
        <w:t xml:space="preserve"> по каждой муниципальной должности муниципальной службы администрации Варламовского сельсовета Болотнинского района Новосибирской области.</w:t>
      </w:r>
    </w:p>
    <w:p w:rsidR="005062B1" w:rsidRDefault="005062B1" w:rsidP="009431BF">
      <w:pPr>
        <w:pStyle w:val="a3"/>
        <w:tabs>
          <w:tab w:val="left" w:pos="708"/>
        </w:tabs>
        <w:ind w:right="143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1.3. Настоящее положение является правовой основой для материального стимулирования лиц, замещающих муниципальные должности, муниципальных служащих администрации Варламовского сельсовета Болотнинского района Новосибирской области.</w:t>
      </w:r>
    </w:p>
    <w:p w:rsidR="005062B1" w:rsidRDefault="005062B1" w:rsidP="00E375CE">
      <w:pPr>
        <w:pStyle w:val="a3"/>
        <w:tabs>
          <w:tab w:val="left" w:pos="708"/>
        </w:tabs>
        <w:ind w:right="143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1.4. Базовый должностной оклад (БДО) –  2403,00 рублей</w:t>
      </w:r>
    </w:p>
    <w:p w:rsidR="005062B1" w:rsidRDefault="005062B1" w:rsidP="005062B1">
      <w:pPr>
        <w:pStyle w:val="a3"/>
        <w:tabs>
          <w:tab w:val="left" w:pos="708"/>
        </w:tabs>
        <w:ind w:right="143"/>
        <w:contextualSpacing/>
        <w:jc w:val="center"/>
        <w:outlineLvl w:val="0"/>
        <w:rPr>
          <w:b/>
          <w:sz w:val="28"/>
          <w:szCs w:val="28"/>
          <w:u w:val="single"/>
        </w:rPr>
      </w:pPr>
    </w:p>
    <w:p w:rsidR="005062B1" w:rsidRDefault="005062B1" w:rsidP="005062B1">
      <w:pPr>
        <w:pStyle w:val="a3"/>
        <w:tabs>
          <w:tab w:val="left" w:pos="708"/>
        </w:tabs>
        <w:ind w:right="143"/>
        <w:contextualSpacing/>
        <w:jc w:val="center"/>
        <w:outlineLvl w:val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2. ОПЛАТА ТРУДА  ЛИЦ,  ЗАМЕЩАЮЩИХ </w:t>
      </w:r>
    </w:p>
    <w:p w:rsidR="005062B1" w:rsidRDefault="005062B1" w:rsidP="005062B1">
      <w:pPr>
        <w:pStyle w:val="a3"/>
        <w:tabs>
          <w:tab w:val="left" w:pos="708"/>
        </w:tabs>
        <w:ind w:right="143"/>
        <w:contextualSpacing/>
        <w:jc w:val="center"/>
        <w:outlineLvl w:val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МУНИЦИПАЛЬНЫЕ ДОЛЖНОСТИ </w:t>
      </w:r>
    </w:p>
    <w:p w:rsidR="005062B1" w:rsidRDefault="005062B1" w:rsidP="005062B1">
      <w:pPr>
        <w:pStyle w:val="a3"/>
        <w:tabs>
          <w:tab w:val="left" w:pos="708"/>
        </w:tabs>
        <w:ind w:right="143"/>
        <w:contextualSpacing/>
        <w:jc w:val="center"/>
        <w:outlineLvl w:val="0"/>
        <w:rPr>
          <w:b/>
          <w:sz w:val="28"/>
          <w:szCs w:val="28"/>
          <w:u w:val="single"/>
        </w:rPr>
      </w:pPr>
    </w:p>
    <w:p w:rsidR="005062B1" w:rsidRDefault="005062B1" w:rsidP="005062B1">
      <w:pPr>
        <w:pStyle w:val="a3"/>
        <w:tabs>
          <w:tab w:val="left" w:pos="708"/>
        </w:tabs>
        <w:ind w:right="143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2.1.Оплата труда лиц, замещающих муниципальные должности, состоит из денежного содержания (вознаграждения) (далее – денежное вознаграждение) и иных выплат в соответствии с действующим законодательством.</w:t>
      </w:r>
    </w:p>
    <w:p w:rsidR="005062B1" w:rsidRDefault="005062B1" w:rsidP="005062B1">
      <w:pPr>
        <w:pStyle w:val="a3"/>
        <w:tabs>
          <w:tab w:val="left" w:pos="708"/>
        </w:tabs>
        <w:ind w:right="143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Размер месячного денежного вознаграждения лиц, замещающих выборные муниципальные должности в администрации Варламовского сельсовета, устанавливается кратным размеру должностного оклада по должности государственной гражданской службы области «специалист» в администрации  Новосибирской области, исходя из следующих коэффициентов кратности</w:t>
      </w:r>
    </w:p>
    <w:p w:rsidR="005062B1" w:rsidRDefault="005062B1" w:rsidP="005062B1">
      <w:pPr>
        <w:pStyle w:val="a3"/>
        <w:tabs>
          <w:tab w:val="left" w:pos="708"/>
        </w:tabs>
        <w:ind w:right="143"/>
        <w:contextualSpacing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75"/>
        <w:gridCol w:w="2565"/>
      </w:tblGrid>
      <w:tr w:rsidR="005062B1" w:rsidTr="005062B1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2B1" w:rsidRDefault="005062B1" w:rsidP="005062B1">
            <w:pPr>
              <w:pStyle w:val="a3"/>
              <w:tabs>
                <w:tab w:val="left" w:pos="708"/>
              </w:tabs>
              <w:ind w:right="143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Наименование </w:t>
            </w:r>
            <w:proofErr w:type="gramStart"/>
            <w:r>
              <w:rPr>
                <w:sz w:val="28"/>
                <w:szCs w:val="28"/>
              </w:rPr>
              <w:t>муниципальной</w:t>
            </w:r>
            <w:proofErr w:type="gramEnd"/>
          </w:p>
          <w:p w:rsidR="005062B1" w:rsidRDefault="005062B1" w:rsidP="005062B1">
            <w:pPr>
              <w:pStyle w:val="a3"/>
              <w:tabs>
                <w:tab w:val="left" w:pos="708"/>
              </w:tabs>
              <w:ind w:right="143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Должности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2B1" w:rsidRDefault="005062B1" w:rsidP="005062B1">
            <w:pPr>
              <w:pStyle w:val="a3"/>
              <w:tabs>
                <w:tab w:val="left" w:pos="708"/>
              </w:tabs>
              <w:ind w:right="143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Коэффициент кратности</w:t>
            </w:r>
          </w:p>
        </w:tc>
      </w:tr>
      <w:tr w:rsidR="005062B1" w:rsidTr="005062B1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2B1" w:rsidRDefault="005062B1" w:rsidP="005062B1">
            <w:pPr>
              <w:pStyle w:val="a3"/>
              <w:tabs>
                <w:tab w:val="left" w:pos="708"/>
              </w:tabs>
              <w:ind w:right="143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2B1" w:rsidRDefault="005062B1" w:rsidP="005062B1">
            <w:pPr>
              <w:pStyle w:val="a3"/>
              <w:tabs>
                <w:tab w:val="left" w:pos="708"/>
              </w:tabs>
              <w:ind w:right="143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3,9</w:t>
            </w:r>
          </w:p>
        </w:tc>
      </w:tr>
    </w:tbl>
    <w:p w:rsidR="005062B1" w:rsidRDefault="005062B1" w:rsidP="009431BF">
      <w:pPr>
        <w:pStyle w:val="a3"/>
        <w:tabs>
          <w:tab w:val="left" w:pos="708"/>
        </w:tabs>
        <w:ind w:right="14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2.2. Размеры иных выплат устанавливаются исходя из следующих нормативов:</w:t>
      </w:r>
    </w:p>
    <w:p w:rsidR="005062B1" w:rsidRDefault="005062B1" w:rsidP="009431BF">
      <w:pPr>
        <w:pStyle w:val="a3"/>
        <w:tabs>
          <w:tab w:val="left" w:pos="708"/>
        </w:tabs>
        <w:ind w:right="143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ежемесячное денежное поощрение - не более </w:t>
      </w:r>
      <w:r w:rsidR="000C09E4">
        <w:rPr>
          <w:sz w:val="28"/>
          <w:szCs w:val="28"/>
        </w:rPr>
        <w:t>1,37</w:t>
      </w:r>
      <w:r>
        <w:rPr>
          <w:sz w:val="28"/>
          <w:szCs w:val="28"/>
        </w:rPr>
        <w:t xml:space="preserve"> месячного денежного вознаграждения;</w:t>
      </w:r>
    </w:p>
    <w:p w:rsidR="005062B1" w:rsidRDefault="005062B1" w:rsidP="009431BF">
      <w:pPr>
        <w:pStyle w:val="a3"/>
        <w:tabs>
          <w:tab w:val="left" w:pos="708"/>
        </w:tabs>
        <w:ind w:right="143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-единовременная выплата при предоставлении ежегодного оплачиваемого отпуска – в размере двух месячных денежных вознаграждений в год.</w:t>
      </w:r>
    </w:p>
    <w:p w:rsidR="005062B1" w:rsidRDefault="005062B1" w:rsidP="009431BF">
      <w:pPr>
        <w:pStyle w:val="a3"/>
        <w:tabs>
          <w:tab w:val="left" w:pos="708"/>
        </w:tabs>
        <w:ind w:right="143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2.3. На денежное вознаграждение и иные выплаты начисляется районный коэффициент.</w:t>
      </w:r>
    </w:p>
    <w:p w:rsidR="009431BF" w:rsidRDefault="009431BF" w:rsidP="00E375CE">
      <w:pPr>
        <w:pStyle w:val="a3"/>
        <w:tabs>
          <w:tab w:val="left" w:pos="708"/>
        </w:tabs>
        <w:ind w:right="143"/>
        <w:contextualSpacing/>
        <w:jc w:val="both"/>
        <w:rPr>
          <w:sz w:val="28"/>
          <w:szCs w:val="28"/>
        </w:rPr>
      </w:pPr>
    </w:p>
    <w:p w:rsidR="005062B1" w:rsidRDefault="005062B1" w:rsidP="005062B1">
      <w:pPr>
        <w:pStyle w:val="a3"/>
        <w:tabs>
          <w:tab w:val="left" w:pos="708"/>
        </w:tabs>
        <w:ind w:right="143"/>
        <w:contextualSpacing/>
        <w:jc w:val="center"/>
        <w:outlineLvl w:val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3. ОПЛАТА ТРУДА МУНИЦИПАЛЬНЫХ СЛУЖАЩИХ </w:t>
      </w:r>
    </w:p>
    <w:p w:rsidR="005062B1" w:rsidRDefault="005062B1" w:rsidP="005062B1">
      <w:pPr>
        <w:pStyle w:val="a3"/>
        <w:tabs>
          <w:tab w:val="left" w:pos="708"/>
        </w:tabs>
        <w:ind w:right="143"/>
        <w:contextualSpacing/>
        <w:jc w:val="center"/>
        <w:outlineLvl w:val="0"/>
        <w:rPr>
          <w:b/>
          <w:sz w:val="28"/>
          <w:szCs w:val="28"/>
          <w:u w:val="single"/>
        </w:rPr>
      </w:pPr>
    </w:p>
    <w:p w:rsidR="005062B1" w:rsidRDefault="005062B1" w:rsidP="009431BF">
      <w:pPr>
        <w:pStyle w:val="a3"/>
        <w:tabs>
          <w:tab w:val="left" w:pos="708"/>
        </w:tabs>
        <w:ind w:right="143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3.1.Оплата труда муниципальных служащих производится в виде денежного содержания, которое состоит из месячного оклада муниципального служащего в соответствии с замещаемой им должностью муниципальной службы (далее должностной оклад), а также из ежемесячных и  иных дополнительных выплат (далее – дополнительные выплаты).</w:t>
      </w:r>
    </w:p>
    <w:p w:rsidR="005062B1" w:rsidRDefault="005062B1" w:rsidP="009431BF">
      <w:pPr>
        <w:pStyle w:val="a3"/>
        <w:tabs>
          <w:tab w:val="left" w:pos="708"/>
        </w:tabs>
        <w:ind w:right="143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 дополнительным выплатам относятся:</w:t>
      </w:r>
    </w:p>
    <w:p w:rsidR="005062B1" w:rsidRDefault="005062B1" w:rsidP="009431BF">
      <w:pPr>
        <w:pStyle w:val="a3"/>
        <w:tabs>
          <w:tab w:val="left" w:pos="708"/>
        </w:tabs>
        <w:ind w:right="143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ежемесячная надбавка к должностному окладу за выслугу лет на муниципальной службе;</w:t>
      </w:r>
    </w:p>
    <w:p w:rsidR="005062B1" w:rsidRDefault="005062B1" w:rsidP="009431BF">
      <w:pPr>
        <w:pStyle w:val="a3"/>
        <w:tabs>
          <w:tab w:val="left" w:pos="708"/>
        </w:tabs>
        <w:ind w:right="143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ежемесячная надбавка к должностному окладу за особые условия муниципальной службы;</w:t>
      </w:r>
    </w:p>
    <w:p w:rsidR="005062B1" w:rsidRDefault="005062B1" w:rsidP="009431BF">
      <w:pPr>
        <w:pStyle w:val="a3"/>
        <w:tabs>
          <w:tab w:val="left" w:pos="708"/>
        </w:tabs>
        <w:ind w:right="143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ежемесячное денежное поощрение;</w:t>
      </w:r>
    </w:p>
    <w:p w:rsidR="00DA5A11" w:rsidRDefault="00DA5A11" w:rsidP="009431BF">
      <w:pPr>
        <w:pStyle w:val="a3"/>
        <w:tabs>
          <w:tab w:val="left" w:pos="708"/>
        </w:tabs>
        <w:ind w:right="143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ежемесячная надбавка за классный чин муниципальных служащих;</w:t>
      </w:r>
    </w:p>
    <w:p w:rsidR="005062B1" w:rsidRDefault="005062B1" w:rsidP="009431BF">
      <w:pPr>
        <w:pStyle w:val="a3"/>
        <w:tabs>
          <w:tab w:val="left" w:pos="708"/>
        </w:tabs>
        <w:ind w:right="143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премии за выполнение особо важных и сложных заданий;</w:t>
      </w:r>
    </w:p>
    <w:p w:rsidR="00614727" w:rsidRDefault="005062B1" w:rsidP="009431BF">
      <w:pPr>
        <w:pStyle w:val="a3"/>
        <w:tabs>
          <w:tab w:val="left" w:pos="708"/>
        </w:tabs>
        <w:ind w:right="143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единовременная выплата при предоставлении  ежегодного оплачиваемого отпуска</w:t>
      </w:r>
      <w:r w:rsidR="00A016C8">
        <w:rPr>
          <w:sz w:val="28"/>
          <w:szCs w:val="28"/>
        </w:rPr>
        <w:t xml:space="preserve"> </w:t>
      </w:r>
      <w:r w:rsidR="00614727">
        <w:rPr>
          <w:sz w:val="28"/>
          <w:szCs w:val="28"/>
        </w:rPr>
        <w:t>- два месячных должностных оклада;</w:t>
      </w:r>
    </w:p>
    <w:p w:rsidR="005062B1" w:rsidRDefault="00614727" w:rsidP="009431BF">
      <w:pPr>
        <w:pStyle w:val="a3"/>
        <w:tabs>
          <w:tab w:val="left" w:pos="708"/>
        </w:tabs>
        <w:ind w:right="143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062B1">
        <w:rPr>
          <w:sz w:val="28"/>
          <w:szCs w:val="28"/>
        </w:rPr>
        <w:t xml:space="preserve"> материальная помощь</w:t>
      </w:r>
      <w:r>
        <w:rPr>
          <w:sz w:val="28"/>
          <w:szCs w:val="28"/>
        </w:rPr>
        <w:t xml:space="preserve"> – один должностной оклад</w:t>
      </w:r>
      <w:r w:rsidR="005062B1">
        <w:rPr>
          <w:sz w:val="28"/>
          <w:szCs w:val="28"/>
        </w:rPr>
        <w:t>.</w:t>
      </w:r>
    </w:p>
    <w:p w:rsidR="005062B1" w:rsidRDefault="005062B1" w:rsidP="009431BF">
      <w:pPr>
        <w:pStyle w:val="a3"/>
        <w:tabs>
          <w:tab w:val="left" w:pos="708"/>
        </w:tabs>
        <w:ind w:right="143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оклад месячного денежного содержания и дополнительные выплаты  начисляется районный коэффициент.</w:t>
      </w:r>
    </w:p>
    <w:p w:rsidR="00E375CE" w:rsidRDefault="00E375CE" w:rsidP="009431BF">
      <w:pPr>
        <w:pStyle w:val="a3"/>
        <w:tabs>
          <w:tab w:val="left" w:pos="708"/>
        </w:tabs>
        <w:ind w:right="143" w:firstLine="709"/>
        <w:contextualSpacing/>
        <w:jc w:val="both"/>
        <w:rPr>
          <w:sz w:val="28"/>
          <w:szCs w:val="28"/>
        </w:rPr>
      </w:pPr>
    </w:p>
    <w:p w:rsidR="00924CE2" w:rsidRDefault="005062B1" w:rsidP="00A016C8">
      <w:pPr>
        <w:pStyle w:val="a3"/>
        <w:tabs>
          <w:tab w:val="left" w:pos="708"/>
        </w:tabs>
        <w:ind w:right="143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Размеры должностных окладов по должностям муниципальной службы устанавливаются кратными размеру должностного оклада по должности государственной гражданской службы области «специалист» в администрации Новосибирской области равный, исходя из установленных Законом  коэффициентов кратности: </w:t>
      </w:r>
    </w:p>
    <w:p w:rsidR="005062B1" w:rsidRDefault="005062B1" w:rsidP="005062B1">
      <w:pPr>
        <w:pStyle w:val="a3"/>
        <w:tabs>
          <w:tab w:val="left" w:pos="708"/>
        </w:tabs>
        <w:ind w:right="143" w:firstLine="709"/>
        <w:contextualSpacing/>
        <w:jc w:val="both"/>
        <w:rPr>
          <w:sz w:val="28"/>
          <w:szCs w:val="28"/>
        </w:rPr>
      </w:pP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07"/>
        <w:gridCol w:w="4253"/>
      </w:tblGrid>
      <w:tr w:rsidR="005062B1" w:rsidTr="005062B1">
        <w:trPr>
          <w:trHeight w:val="532"/>
        </w:trPr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2B1" w:rsidRDefault="005062B1" w:rsidP="005062B1">
            <w:pPr>
              <w:pStyle w:val="a3"/>
              <w:tabs>
                <w:tab w:val="left" w:pos="708"/>
              </w:tabs>
              <w:ind w:right="143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должности </w:t>
            </w:r>
          </w:p>
          <w:p w:rsidR="005062B1" w:rsidRDefault="005062B1" w:rsidP="005062B1">
            <w:pPr>
              <w:pStyle w:val="a3"/>
              <w:tabs>
                <w:tab w:val="left" w:pos="708"/>
              </w:tabs>
              <w:ind w:right="143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 службы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2B1" w:rsidRDefault="005062B1" w:rsidP="005062B1">
            <w:pPr>
              <w:pStyle w:val="a3"/>
              <w:tabs>
                <w:tab w:val="left" w:pos="708"/>
              </w:tabs>
              <w:ind w:right="143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Коэффициент кратности</w:t>
            </w:r>
          </w:p>
        </w:tc>
      </w:tr>
      <w:tr w:rsidR="00924CE2" w:rsidTr="005062B1">
        <w:trPr>
          <w:trHeight w:val="532"/>
        </w:trPr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E2" w:rsidRDefault="00924CE2" w:rsidP="00924CE2">
            <w:pPr>
              <w:pStyle w:val="a3"/>
              <w:tabs>
                <w:tab w:val="left" w:pos="708"/>
              </w:tabs>
              <w:ind w:right="143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</w:t>
            </w:r>
            <w:proofErr w:type="gramStart"/>
            <w:r>
              <w:rPr>
                <w:sz w:val="28"/>
                <w:szCs w:val="28"/>
              </w:rPr>
              <w:t>.г</w:t>
            </w:r>
            <w:proofErr w:type="gramEnd"/>
            <w:r>
              <w:rPr>
                <w:sz w:val="28"/>
                <w:szCs w:val="28"/>
              </w:rPr>
              <w:t>лавы администрации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CE2" w:rsidRDefault="00A016C8" w:rsidP="005D3E0E">
            <w:pPr>
              <w:pStyle w:val="a3"/>
              <w:tabs>
                <w:tab w:val="left" w:pos="708"/>
              </w:tabs>
              <w:ind w:right="143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</w:t>
            </w:r>
            <w:r w:rsidR="005D3E0E">
              <w:rPr>
                <w:sz w:val="28"/>
                <w:szCs w:val="28"/>
              </w:rPr>
              <w:t>50</w:t>
            </w:r>
          </w:p>
        </w:tc>
      </w:tr>
      <w:tr w:rsidR="005062B1" w:rsidTr="005062B1">
        <w:trPr>
          <w:trHeight w:val="256"/>
        </w:trPr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2B1" w:rsidRDefault="005062B1" w:rsidP="005062B1">
            <w:pPr>
              <w:pStyle w:val="a3"/>
              <w:tabs>
                <w:tab w:val="left" w:pos="708"/>
              </w:tabs>
              <w:ind w:right="143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1-го разряда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2B1" w:rsidRDefault="005062B1" w:rsidP="005062B1">
            <w:pPr>
              <w:pStyle w:val="a3"/>
              <w:tabs>
                <w:tab w:val="left" w:pos="708"/>
              </w:tabs>
              <w:ind w:right="143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</w:t>
            </w:r>
            <w:r w:rsidR="005D3E0E">
              <w:rPr>
                <w:sz w:val="28"/>
                <w:szCs w:val="28"/>
              </w:rPr>
              <w:t>26</w:t>
            </w:r>
          </w:p>
        </w:tc>
      </w:tr>
      <w:tr w:rsidR="005062B1" w:rsidTr="005062B1">
        <w:trPr>
          <w:trHeight w:val="256"/>
        </w:trPr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2B1" w:rsidRDefault="005062B1" w:rsidP="005062B1">
            <w:pPr>
              <w:pStyle w:val="a3"/>
              <w:tabs>
                <w:tab w:val="left" w:pos="708"/>
              </w:tabs>
              <w:ind w:right="143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2-го разряда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2B1" w:rsidRDefault="005D3E0E" w:rsidP="005062B1">
            <w:pPr>
              <w:pStyle w:val="a3"/>
              <w:tabs>
                <w:tab w:val="left" w:pos="708"/>
              </w:tabs>
              <w:ind w:right="143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1,13</w:t>
            </w:r>
          </w:p>
        </w:tc>
      </w:tr>
      <w:tr w:rsidR="005062B1" w:rsidTr="005062B1">
        <w:trPr>
          <w:trHeight w:val="276"/>
        </w:trPr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2B1" w:rsidRDefault="005062B1" w:rsidP="005062B1">
            <w:pPr>
              <w:pStyle w:val="a3"/>
              <w:tabs>
                <w:tab w:val="left" w:pos="708"/>
              </w:tabs>
              <w:ind w:right="143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2B1" w:rsidRDefault="005D3E0E" w:rsidP="005062B1">
            <w:pPr>
              <w:pStyle w:val="a3"/>
              <w:tabs>
                <w:tab w:val="left" w:pos="708"/>
              </w:tabs>
              <w:ind w:right="143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1,00</w:t>
            </w:r>
          </w:p>
        </w:tc>
      </w:tr>
    </w:tbl>
    <w:p w:rsidR="005062B1" w:rsidRDefault="005062B1" w:rsidP="005062B1">
      <w:pPr>
        <w:pStyle w:val="a5"/>
        <w:contextualSpacing/>
        <w:jc w:val="left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5062B1" w:rsidRDefault="005062B1" w:rsidP="009431BF">
      <w:pPr>
        <w:pStyle w:val="a5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3.3.Ежемесячная надбавка к должностному окладу в соответствии с присвоенным муниципальному служащему классным чином.</w:t>
      </w:r>
    </w:p>
    <w:p w:rsidR="005062B1" w:rsidRDefault="005062B1" w:rsidP="009431BF">
      <w:pPr>
        <w:pStyle w:val="a5"/>
        <w:numPr>
          <w:ilvl w:val="0"/>
          <w:numId w:val="3"/>
        </w:num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Размер надбавки к должностному окладу в соответствии с присвоенным муниципальному служащему классным чином устанавливается </w:t>
      </w:r>
      <w:r w:rsidR="009431BF">
        <w:rPr>
          <w:sz w:val="28"/>
          <w:szCs w:val="28"/>
        </w:rPr>
        <w:t xml:space="preserve">и </w:t>
      </w:r>
      <w:r>
        <w:rPr>
          <w:sz w:val="28"/>
          <w:szCs w:val="28"/>
        </w:rPr>
        <w:t>производится со дня присвоения муниципальному служащему соответствующего классного чина.</w:t>
      </w:r>
    </w:p>
    <w:p w:rsidR="005062B1" w:rsidRDefault="005062B1" w:rsidP="009431BF">
      <w:pPr>
        <w:pStyle w:val="a5"/>
        <w:numPr>
          <w:ilvl w:val="0"/>
          <w:numId w:val="3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Прекращение выплаты надбавки к должностному окладу в соответствии с присвоенным муниципальному служащему классным чином производится только в случае лишения муниципального служащего классного чина в соответствии со вступившим в законную силу решением суда.</w:t>
      </w:r>
    </w:p>
    <w:p w:rsidR="005062B1" w:rsidRDefault="005062B1" w:rsidP="009431BF">
      <w:pPr>
        <w:pStyle w:val="a5"/>
        <w:numPr>
          <w:ilvl w:val="0"/>
          <w:numId w:val="3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Надбавка к должностному окладу в соответствии с присвоенным муниципальному служащему классным чином выплачивается в следующих размерах:</w:t>
      </w:r>
    </w:p>
    <w:p w:rsidR="005062B1" w:rsidRDefault="005062B1" w:rsidP="005062B1">
      <w:pPr>
        <w:pStyle w:val="a5"/>
        <w:contextualSpacing/>
        <w:jc w:val="left"/>
        <w:rPr>
          <w:sz w:val="28"/>
          <w:szCs w:val="28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1"/>
        <w:gridCol w:w="5469"/>
        <w:gridCol w:w="3165"/>
      </w:tblGrid>
      <w:tr w:rsidR="00A016C8" w:rsidTr="00614F9C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6C8" w:rsidRDefault="00A016C8" w:rsidP="00614F9C">
            <w:pPr>
              <w:pStyle w:val="a5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  <w:lang w:eastAsia="en-US"/>
              </w:rPr>
              <w:t>/</w:t>
            </w:r>
            <w:proofErr w:type="spellStart"/>
            <w:r>
              <w:rPr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6C8" w:rsidRDefault="00A016C8" w:rsidP="00614F9C">
            <w:pPr>
              <w:pStyle w:val="a5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классного чина муниципальных служащих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6C8" w:rsidRDefault="00A016C8" w:rsidP="00614F9C">
            <w:pPr>
              <w:pStyle w:val="a5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Норматив ежемесячной надбавки за классный чин муниципальных служащих, рублей.</w:t>
            </w:r>
          </w:p>
        </w:tc>
      </w:tr>
      <w:tr w:rsidR="00A016C8" w:rsidTr="00614F9C">
        <w:trPr>
          <w:trHeight w:val="477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6C8" w:rsidRDefault="00A016C8" w:rsidP="00614F9C">
            <w:pPr>
              <w:pStyle w:val="a5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6C8" w:rsidRDefault="00A016C8" w:rsidP="00614F9C">
            <w:pPr>
              <w:pStyle w:val="a5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Советник муниципальной службы 1 класса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6C8" w:rsidRDefault="00A016C8" w:rsidP="00614F9C">
            <w:pPr>
              <w:pStyle w:val="a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1250</w:t>
            </w:r>
          </w:p>
        </w:tc>
      </w:tr>
      <w:tr w:rsidR="00A016C8" w:rsidTr="00614F9C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6C8" w:rsidRDefault="00A016C8" w:rsidP="00614F9C">
            <w:pPr>
              <w:pStyle w:val="a5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6C8" w:rsidRDefault="00A016C8" w:rsidP="00614F9C">
            <w:pPr>
              <w:pStyle w:val="a5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Советник муниципальной службы 2 класса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6C8" w:rsidRDefault="00A016C8" w:rsidP="00614F9C">
            <w:pPr>
              <w:pStyle w:val="a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1190</w:t>
            </w:r>
          </w:p>
        </w:tc>
      </w:tr>
      <w:tr w:rsidR="00A016C8" w:rsidTr="00614F9C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6C8" w:rsidRDefault="00A016C8" w:rsidP="00614F9C">
            <w:pPr>
              <w:pStyle w:val="a5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6C8" w:rsidRDefault="00A016C8" w:rsidP="00614F9C">
            <w:pPr>
              <w:pStyle w:val="a5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Советник муниципальной службы 3 класса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6C8" w:rsidRDefault="00A016C8" w:rsidP="00614F9C">
            <w:pPr>
              <w:pStyle w:val="a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1135</w:t>
            </w:r>
          </w:p>
        </w:tc>
      </w:tr>
      <w:tr w:rsidR="00A016C8" w:rsidTr="00614F9C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6C8" w:rsidRDefault="00A016C8" w:rsidP="00614F9C">
            <w:pPr>
              <w:pStyle w:val="a5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6C8" w:rsidRDefault="00A016C8" w:rsidP="00614F9C">
            <w:pPr>
              <w:pStyle w:val="a5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 муниципальной службы 1 класса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6C8" w:rsidRDefault="00A016C8" w:rsidP="00614F9C">
            <w:pPr>
              <w:pStyle w:val="a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930</w:t>
            </w:r>
          </w:p>
        </w:tc>
      </w:tr>
      <w:tr w:rsidR="00A016C8" w:rsidTr="00614F9C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6C8" w:rsidRDefault="00A016C8" w:rsidP="00614F9C">
            <w:pPr>
              <w:pStyle w:val="a5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6C8" w:rsidRDefault="00A016C8" w:rsidP="00614F9C">
            <w:pPr>
              <w:pStyle w:val="a5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 муниципальной службы 2 класса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6C8" w:rsidRDefault="00A016C8" w:rsidP="00614F9C">
            <w:pPr>
              <w:pStyle w:val="a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880</w:t>
            </w:r>
          </w:p>
        </w:tc>
      </w:tr>
      <w:tr w:rsidR="00A016C8" w:rsidTr="00614F9C"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6C8" w:rsidRDefault="00A016C8" w:rsidP="00614F9C">
            <w:pPr>
              <w:pStyle w:val="a5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6C8" w:rsidRDefault="00A016C8" w:rsidP="00614F9C">
            <w:pPr>
              <w:pStyle w:val="a5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 муниципальной службы 3 класса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6C8" w:rsidRDefault="00A016C8" w:rsidP="00614F9C">
            <w:pPr>
              <w:pStyle w:val="a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723</w:t>
            </w:r>
          </w:p>
        </w:tc>
      </w:tr>
    </w:tbl>
    <w:p w:rsidR="005062B1" w:rsidRDefault="005062B1" w:rsidP="006441A2">
      <w:pPr>
        <w:pStyle w:val="a5"/>
        <w:contextualSpacing/>
        <w:rPr>
          <w:b/>
          <w:sz w:val="28"/>
          <w:szCs w:val="28"/>
        </w:rPr>
      </w:pPr>
    </w:p>
    <w:p w:rsidR="00A016C8" w:rsidRDefault="00A016C8" w:rsidP="00A016C8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  Ежемесячная надбавка к должностному окладу  за классный чин индексируется (увеличивается) одновременно с индексацией (увеличением) месячных должностных окладов муниципальных служащих на коэффициент индексации (увеличения) окладов денежного содержания государственных гражданских служащих Новосибирской области.</w:t>
      </w:r>
    </w:p>
    <w:p w:rsidR="006441A2" w:rsidRPr="006441A2" w:rsidRDefault="006441A2" w:rsidP="006441A2">
      <w:pPr>
        <w:pStyle w:val="a5"/>
        <w:ind w:left="770"/>
        <w:contextualSpacing/>
        <w:rPr>
          <w:sz w:val="28"/>
          <w:szCs w:val="28"/>
        </w:rPr>
      </w:pPr>
    </w:p>
    <w:p w:rsidR="005062B1" w:rsidRDefault="005062B1" w:rsidP="005062B1">
      <w:pPr>
        <w:pStyle w:val="a5"/>
        <w:contextualSpacing/>
        <w:jc w:val="center"/>
        <w:rPr>
          <w:b/>
          <w:sz w:val="28"/>
          <w:szCs w:val="28"/>
        </w:rPr>
      </w:pPr>
    </w:p>
    <w:p w:rsidR="005062B1" w:rsidRDefault="005062B1" w:rsidP="005062B1">
      <w:pPr>
        <w:pStyle w:val="a5"/>
        <w:contextualSpacing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4. </w:t>
      </w:r>
      <w:r>
        <w:rPr>
          <w:b/>
          <w:sz w:val="28"/>
          <w:szCs w:val="28"/>
          <w:u w:val="single"/>
        </w:rPr>
        <w:t xml:space="preserve">ДОПОЛНИТЕЛЬНЫЕ ВЫПЛАТЫ </w:t>
      </w:r>
      <w:proofErr w:type="gramStart"/>
      <w:r>
        <w:rPr>
          <w:b/>
          <w:sz w:val="28"/>
          <w:szCs w:val="28"/>
          <w:u w:val="single"/>
        </w:rPr>
        <w:t>МУНИЦИПАЛЬНЫМ</w:t>
      </w:r>
      <w:proofErr w:type="gramEnd"/>
    </w:p>
    <w:p w:rsidR="005062B1" w:rsidRDefault="005062B1" w:rsidP="005062B1">
      <w:pPr>
        <w:pStyle w:val="a5"/>
        <w:contextualSpacing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СЛУЖАЩИМ</w:t>
      </w:r>
    </w:p>
    <w:p w:rsidR="005062B1" w:rsidRDefault="005062B1" w:rsidP="005062B1">
      <w:pPr>
        <w:pStyle w:val="a5"/>
        <w:contextualSpacing/>
        <w:jc w:val="center"/>
        <w:rPr>
          <w:sz w:val="28"/>
          <w:szCs w:val="28"/>
        </w:rPr>
      </w:pPr>
    </w:p>
    <w:p w:rsidR="005062B1" w:rsidRDefault="005062B1" w:rsidP="009431BF">
      <w:pPr>
        <w:pStyle w:val="a5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4.1. Муниципальному служащему муниципального образования назначаются и выплачиваются ежемесячные надбавки и премии:</w:t>
      </w:r>
    </w:p>
    <w:p w:rsidR="005062B1" w:rsidRDefault="005062B1" w:rsidP="009431BF">
      <w:pPr>
        <w:pStyle w:val="a5"/>
        <w:numPr>
          <w:ilvl w:val="0"/>
          <w:numId w:val="4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ежемесячная надбавка к должностному окладу муниципального служащего за выслугу лет устанавливается в зависимости от стажа муниципальной службы:</w:t>
      </w:r>
    </w:p>
    <w:p w:rsidR="005437EB" w:rsidRDefault="005062B1" w:rsidP="009431BF">
      <w:pPr>
        <w:pStyle w:val="a5"/>
        <w:numPr>
          <w:ilvl w:val="0"/>
          <w:numId w:val="4"/>
        </w:numPr>
        <w:contextualSpacing/>
        <w:rPr>
          <w:sz w:val="28"/>
          <w:szCs w:val="28"/>
        </w:rPr>
      </w:pPr>
      <w:r w:rsidRPr="005437EB">
        <w:rPr>
          <w:sz w:val="28"/>
          <w:szCs w:val="28"/>
        </w:rPr>
        <w:t xml:space="preserve">при стаже муниципальной службы   </w:t>
      </w:r>
    </w:p>
    <w:p w:rsidR="005062B1" w:rsidRPr="005437EB" w:rsidRDefault="005437EB" w:rsidP="009431BF">
      <w:pPr>
        <w:pStyle w:val="a5"/>
        <w:ind w:left="36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5062B1" w:rsidRPr="005437EB">
        <w:rPr>
          <w:sz w:val="28"/>
          <w:szCs w:val="28"/>
        </w:rPr>
        <w:t>от 1 до 5 лет   – 10 % должностного оклада;</w:t>
      </w:r>
    </w:p>
    <w:p w:rsidR="005062B1" w:rsidRPr="005437EB" w:rsidRDefault="005062B1" w:rsidP="009431BF">
      <w:pPr>
        <w:pStyle w:val="a5"/>
        <w:contextualSpacing/>
        <w:rPr>
          <w:sz w:val="28"/>
          <w:szCs w:val="28"/>
        </w:rPr>
      </w:pPr>
      <w:r w:rsidRPr="005437EB">
        <w:rPr>
          <w:sz w:val="28"/>
          <w:szCs w:val="28"/>
        </w:rPr>
        <w:t xml:space="preserve">    </w:t>
      </w:r>
      <w:r w:rsidR="005437EB">
        <w:rPr>
          <w:sz w:val="28"/>
          <w:szCs w:val="28"/>
        </w:rPr>
        <w:t xml:space="preserve">                  </w:t>
      </w:r>
      <w:r w:rsidRPr="005437EB">
        <w:rPr>
          <w:sz w:val="28"/>
          <w:szCs w:val="28"/>
        </w:rPr>
        <w:t xml:space="preserve"> </w:t>
      </w:r>
      <w:r w:rsidR="005437EB">
        <w:rPr>
          <w:sz w:val="28"/>
          <w:szCs w:val="28"/>
        </w:rPr>
        <w:t>о</w:t>
      </w:r>
      <w:r w:rsidRPr="005437EB">
        <w:rPr>
          <w:sz w:val="28"/>
          <w:szCs w:val="28"/>
        </w:rPr>
        <w:t>т 5 до 10 лет  – 15 % должностного оклада;</w:t>
      </w:r>
    </w:p>
    <w:p w:rsidR="005062B1" w:rsidRPr="005437EB" w:rsidRDefault="005437EB" w:rsidP="009431BF">
      <w:pPr>
        <w:pStyle w:val="a5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5062B1" w:rsidRPr="005437EB">
        <w:rPr>
          <w:sz w:val="28"/>
          <w:szCs w:val="28"/>
        </w:rPr>
        <w:t>от 10 до 15 лет – 20 % должностного оклада;</w:t>
      </w:r>
    </w:p>
    <w:p w:rsidR="005062B1" w:rsidRDefault="005437EB" w:rsidP="009431BF">
      <w:pPr>
        <w:pStyle w:val="a5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5062B1" w:rsidRPr="005437EB">
        <w:rPr>
          <w:sz w:val="28"/>
          <w:szCs w:val="28"/>
        </w:rPr>
        <w:t>от 15 лет и в</w:t>
      </w:r>
      <w:r w:rsidR="00A016C8">
        <w:rPr>
          <w:sz w:val="28"/>
          <w:szCs w:val="28"/>
        </w:rPr>
        <w:t>ыше  – 30 % должностного оклада.</w:t>
      </w:r>
    </w:p>
    <w:p w:rsidR="005D3E0E" w:rsidRPr="005437EB" w:rsidRDefault="00A016C8" w:rsidP="009431BF">
      <w:pPr>
        <w:pStyle w:val="a5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В стаж муниципальной службы включаются периоды работы на должностях муниципальной службы, муниципальных должностях, должностях государственной службы, государственных должностях, при эт</w:t>
      </w:r>
      <w:r w:rsidR="005D3E0E">
        <w:rPr>
          <w:sz w:val="28"/>
          <w:szCs w:val="28"/>
        </w:rPr>
        <w:t>ом учитываются периоды работы (</w:t>
      </w:r>
      <w:r>
        <w:rPr>
          <w:sz w:val="28"/>
          <w:szCs w:val="28"/>
        </w:rPr>
        <w:t>службы ранее засчитанных в установленном порядке</w:t>
      </w:r>
      <w:r w:rsidR="005D3E0E">
        <w:rPr>
          <w:sz w:val="28"/>
          <w:szCs w:val="28"/>
        </w:rPr>
        <w:t>)</w:t>
      </w:r>
      <w:r>
        <w:rPr>
          <w:sz w:val="28"/>
          <w:szCs w:val="28"/>
        </w:rPr>
        <w:t>. Размер ежемесячной надбавки устанавливается главой администрации на основании решения комиссии по установлению муниципальной службы.</w:t>
      </w:r>
    </w:p>
    <w:p w:rsidR="005062B1" w:rsidRPr="005437EB" w:rsidRDefault="00A016C8" w:rsidP="00A82FC4">
      <w:pPr>
        <w:pStyle w:val="a5"/>
        <w:ind w:left="36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="001026BE">
        <w:rPr>
          <w:sz w:val="28"/>
          <w:szCs w:val="28"/>
        </w:rPr>
        <w:t>Е</w:t>
      </w:r>
      <w:r w:rsidR="005062B1" w:rsidRPr="005437EB">
        <w:rPr>
          <w:sz w:val="28"/>
          <w:szCs w:val="28"/>
        </w:rPr>
        <w:t>жемесячная надбавка к должностному окладу муниципального служащего за особые условия муниципальной службы устанавливаются:</w:t>
      </w:r>
    </w:p>
    <w:p w:rsidR="00A016C8" w:rsidRDefault="00A016C8" w:rsidP="00A016C8">
      <w:pPr>
        <w:pStyle w:val="a5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по ведущим должностям муниципальной службы – в размере 120% должностного оклада</w:t>
      </w:r>
    </w:p>
    <w:p w:rsidR="00A016C8" w:rsidRDefault="00A016C8" w:rsidP="00A016C8">
      <w:pPr>
        <w:pStyle w:val="a5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по старшим должностям муниципальной службы – в размере 90 % должностного оклада</w:t>
      </w:r>
    </w:p>
    <w:p w:rsidR="00A016C8" w:rsidRDefault="00A016C8" w:rsidP="00A016C8">
      <w:pPr>
        <w:pStyle w:val="a5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по младшим должностям муниципальной службы – в размере 60 % должностного оклада.</w:t>
      </w:r>
    </w:p>
    <w:p w:rsidR="00A016C8" w:rsidRDefault="00A016C8" w:rsidP="00A016C8">
      <w:pPr>
        <w:pStyle w:val="a5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Решение об установлении ежемесячной надбавки за особые условия муниципальной службы оформляется распоряжением   главы администрации ежемесячно.</w:t>
      </w:r>
    </w:p>
    <w:p w:rsidR="00DA5A11" w:rsidRDefault="00DA5A11" w:rsidP="00DA5A11">
      <w:pPr>
        <w:pStyle w:val="a5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4.3.Ежемесячное денежное </w:t>
      </w:r>
      <w:proofErr w:type="gramStart"/>
      <w:r>
        <w:rPr>
          <w:sz w:val="28"/>
          <w:szCs w:val="28"/>
        </w:rPr>
        <w:t>поощрение</w:t>
      </w:r>
      <w:proofErr w:type="gramEnd"/>
      <w:r>
        <w:rPr>
          <w:sz w:val="28"/>
          <w:szCs w:val="28"/>
        </w:rPr>
        <w:t xml:space="preserve">  установленное в соответствии с постановлением </w:t>
      </w:r>
      <w:r w:rsidR="00C770AE">
        <w:rPr>
          <w:sz w:val="28"/>
          <w:szCs w:val="28"/>
        </w:rPr>
        <w:t>Правительства</w:t>
      </w:r>
      <w:r w:rsidR="00C770AE" w:rsidRPr="00341176">
        <w:rPr>
          <w:sz w:val="28"/>
          <w:szCs w:val="28"/>
        </w:rPr>
        <w:t xml:space="preserve"> Новосибирской обл</w:t>
      </w:r>
      <w:r w:rsidR="00C770AE">
        <w:rPr>
          <w:sz w:val="28"/>
          <w:szCs w:val="28"/>
        </w:rPr>
        <w:t>асти от 31.01.2017 № 20-па (по ведущим должностям муниципальной службы – в размере от 1,5 до 2,3</w:t>
      </w:r>
      <w:r>
        <w:rPr>
          <w:sz w:val="28"/>
          <w:szCs w:val="28"/>
        </w:rPr>
        <w:t xml:space="preserve"> должностных окладов</w:t>
      </w:r>
      <w:r w:rsidR="00C770AE">
        <w:rPr>
          <w:sz w:val="28"/>
          <w:szCs w:val="28"/>
        </w:rPr>
        <w:t>; по младшим должностям муниципальной службы – в размере от 1,5 до 3,05 должностных окладов</w:t>
      </w:r>
      <w:r>
        <w:rPr>
          <w:sz w:val="28"/>
          <w:szCs w:val="28"/>
        </w:rPr>
        <w:t xml:space="preserve">). </w:t>
      </w:r>
    </w:p>
    <w:p w:rsidR="00DA5A11" w:rsidRDefault="00DA5A11" w:rsidP="00DA5A11">
      <w:pPr>
        <w:pStyle w:val="a5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Конкретный размер денежного поощрения определяется ежемесячно в зависимости от реального вклада муниципального служащего в результате деятельности администрации муниципального образования. Решение об установлении ежемесячного денежного поощрения оформляется распоряжением главы администрации.</w:t>
      </w:r>
    </w:p>
    <w:p w:rsidR="00DA5A11" w:rsidRDefault="00DA5A11" w:rsidP="00DA5A11">
      <w:pPr>
        <w:pStyle w:val="a5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4.4. Премия за выполнение особо важных и сложных заданий выплачивается в процентах от оклада денежного содержания муниципального служащего. Для выплаты данной премии предусматриваются средства в размере   двух месячных окладов денежного содержания в год. Решение о выплате премии за выполнение особо важных и сложных заданий принимается главой поселения. Размер премии определяется в зависимости от степени сложности и важности выполняемых муниципальным служащим поручений и заданий. Порядок выплаты премии за выполнение особо важных и сложных заданий определяется положением о премировании муниципальных служащих. Премия выплачивается одновременно с выплатой муниципальному служащему денежного содержания.  </w:t>
      </w:r>
    </w:p>
    <w:p w:rsidR="00DA5A11" w:rsidRDefault="00DA5A11" w:rsidP="00DA5A11">
      <w:pPr>
        <w:pStyle w:val="a5"/>
        <w:ind w:left="360"/>
        <w:rPr>
          <w:sz w:val="28"/>
          <w:szCs w:val="28"/>
        </w:rPr>
      </w:pPr>
      <w:r>
        <w:rPr>
          <w:sz w:val="28"/>
          <w:szCs w:val="28"/>
        </w:rPr>
        <w:t>4.5. Единовременная выплата при предоставлении ежегодного оплачиваемого отпуска производится одновременно с оплатой времени отпуска в размере двух месячных окладов денежного содержания. На данные виды выплат начисляется районный коэффициент.</w:t>
      </w:r>
    </w:p>
    <w:p w:rsidR="00DA5A11" w:rsidRDefault="00DA5A11" w:rsidP="00DA5A11">
      <w:pPr>
        <w:pStyle w:val="a5"/>
        <w:ind w:left="360"/>
        <w:rPr>
          <w:sz w:val="28"/>
          <w:szCs w:val="28"/>
        </w:rPr>
      </w:pPr>
      <w:r>
        <w:rPr>
          <w:sz w:val="28"/>
          <w:szCs w:val="28"/>
        </w:rPr>
        <w:t>4.6. Муниципальным служащим для организации отдыха и лечения выплачивается материальная помощь в размере оклада денежного содержания в год. Решение о выплате материальной помощи принимается на основании личного заявления муниципального служащего и оформляется распоряжением главы администрации. На данные выплаты начисляется районный коэффициент.</w:t>
      </w:r>
    </w:p>
    <w:p w:rsidR="00DA5A11" w:rsidRDefault="00DA5A11" w:rsidP="00DA5A11">
      <w:pPr>
        <w:pStyle w:val="a5"/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4.7. </w:t>
      </w:r>
      <w:proofErr w:type="gramStart"/>
      <w:r>
        <w:rPr>
          <w:sz w:val="28"/>
          <w:szCs w:val="28"/>
        </w:rPr>
        <w:t xml:space="preserve">Размер денежного содержания, установленного муниципальным служащим в соответствии с </w:t>
      </w:r>
      <w:r w:rsidR="00C770AE">
        <w:rPr>
          <w:sz w:val="28"/>
          <w:szCs w:val="28"/>
        </w:rPr>
        <w:t>Постановлением</w:t>
      </w:r>
      <w:r w:rsidR="00C770AE" w:rsidRPr="00614727">
        <w:rPr>
          <w:sz w:val="28"/>
          <w:szCs w:val="28"/>
        </w:rPr>
        <w:t xml:space="preserve"> </w:t>
      </w:r>
      <w:r w:rsidR="00C770AE">
        <w:rPr>
          <w:sz w:val="28"/>
          <w:szCs w:val="28"/>
        </w:rPr>
        <w:t>Правительства</w:t>
      </w:r>
      <w:r w:rsidR="00C770AE" w:rsidRPr="00341176">
        <w:rPr>
          <w:sz w:val="28"/>
          <w:szCs w:val="28"/>
        </w:rPr>
        <w:t xml:space="preserve"> Новосибирской обл</w:t>
      </w:r>
      <w:r w:rsidR="00C770AE">
        <w:rPr>
          <w:sz w:val="28"/>
          <w:szCs w:val="28"/>
        </w:rPr>
        <w:t>асти от 31.01.2017 № 20-па «</w:t>
      </w:r>
      <w:r w:rsidR="00C770AE" w:rsidRPr="00341176">
        <w:rPr>
          <w:sz w:val="28"/>
          <w:szCs w:val="28"/>
        </w:rPr>
        <w:t xml:space="preserve">О нормативах формирования расходов на оплату труда депутатов, выборных </w:t>
      </w:r>
      <w:r w:rsidR="00C770AE">
        <w:rPr>
          <w:sz w:val="28"/>
          <w:szCs w:val="28"/>
        </w:rPr>
        <w:t>должностных лиц местного самоуправления</w:t>
      </w:r>
      <w:r w:rsidR="00C770AE" w:rsidRPr="00341176">
        <w:rPr>
          <w:sz w:val="28"/>
          <w:szCs w:val="28"/>
        </w:rPr>
        <w:t xml:space="preserve">, осуществляющих свои полномочия на постоянной основе,  муниципальных служащих органов местного самоуправления  </w:t>
      </w:r>
      <w:r w:rsidR="00C770AE">
        <w:rPr>
          <w:sz w:val="28"/>
          <w:szCs w:val="28"/>
        </w:rPr>
        <w:t>муниципальных образований</w:t>
      </w:r>
      <w:r w:rsidR="00C770AE" w:rsidRPr="00341176">
        <w:rPr>
          <w:sz w:val="28"/>
          <w:szCs w:val="28"/>
        </w:rPr>
        <w:t xml:space="preserve"> Новосибирской области»</w:t>
      </w:r>
      <w:r>
        <w:rPr>
          <w:sz w:val="28"/>
          <w:szCs w:val="28"/>
        </w:rPr>
        <w:t>, не может быть мень</w:t>
      </w:r>
      <w:r w:rsidR="00C770AE">
        <w:rPr>
          <w:sz w:val="28"/>
          <w:szCs w:val="28"/>
        </w:rPr>
        <w:t>ше денежного содержания, у</w:t>
      </w:r>
      <w:r>
        <w:rPr>
          <w:sz w:val="28"/>
          <w:szCs w:val="28"/>
        </w:rPr>
        <w:t>становленного муниципальным служащим на день вступления в силу названного постановления.</w:t>
      </w:r>
      <w:proofErr w:type="gramEnd"/>
    </w:p>
    <w:p w:rsidR="00DA5A11" w:rsidRDefault="00DA5A11" w:rsidP="00DA5A11">
      <w:pPr>
        <w:pStyle w:val="a5"/>
        <w:ind w:left="360"/>
        <w:rPr>
          <w:sz w:val="28"/>
          <w:szCs w:val="28"/>
        </w:rPr>
      </w:pPr>
      <w:r>
        <w:rPr>
          <w:sz w:val="28"/>
          <w:szCs w:val="28"/>
        </w:rPr>
        <w:t>4.8. Увеличение денежного вознаграждения лиц, замещающих муниципальные должности, должностных окладов муниципальных служащих производится одновременно при увеличении (индексации)   окладов денежного содержания государственных гражданских служащих Новосибирской области в соответствии с законом Новосибирской области об областном бюджете Новосибирской области на соответствующий год.</w:t>
      </w:r>
    </w:p>
    <w:p w:rsidR="00834268" w:rsidRDefault="00834268" w:rsidP="00DA5A11">
      <w:pPr>
        <w:pStyle w:val="a5"/>
        <w:ind w:left="360"/>
        <w:contextualSpacing/>
      </w:pPr>
    </w:p>
    <w:sectPr w:rsidR="00834268" w:rsidSect="00192704">
      <w:pgSz w:w="11906" w:h="16838"/>
      <w:pgMar w:top="1134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01955"/>
    <w:multiLevelType w:val="hybridMultilevel"/>
    <w:tmpl w:val="0F92C214"/>
    <w:lvl w:ilvl="0" w:tplc="0419000F">
      <w:start w:val="1"/>
      <w:numFmt w:val="decimal"/>
      <w:lvlText w:val="%1."/>
      <w:lvlJc w:val="left"/>
      <w:pPr>
        <w:ind w:left="7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7C5C02"/>
    <w:multiLevelType w:val="singleLevel"/>
    <w:tmpl w:val="10D04CEA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">
    <w:nsid w:val="48E00010"/>
    <w:multiLevelType w:val="hybridMultilevel"/>
    <w:tmpl w:val="BBB0D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0924EA"/>
    <w:multiLevelType w:val="hybridMultilevel"/>
    <w:tmpl w:val="103AC772"/>
    <w:lvl w:ilvl="0" w:tplc="0419000F">
      <w:start w:val="1"/>
      <w:numFmt w:val="decimal"/>
      <w:lvlText w:val="%1."/>
      <w:lvlJc w:val="left"/>
      <w:pPr>
        <w:tabs>
          <w:tab w:val="num" w:pos="854"/>
        </w:tabs>
        <w:ind w:left="85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A4862B2"/>
    <w:multiLevelType w:val="hybridMultilevel"/>
    <w:tmpl w:val="AB685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062B1"/>
    <w:rsid w:val="000577B7"/>
    <w:rsid w:val="000661E7"/>
    <w:rsid w:val="000747CA"/>
    <w:rsid w:val="00076770"/>
    <w:rsid w:val="00086668"/>
    <w:rsid w:val="000C09E4"/>
    <w:rsid w:val="001026BE"/>
    <w:rsid w:val="00192704"/>
    <w:rsid w:val="001E0B16"/>
    <w:rsid w:val="00341176"/>
    <w:rsid w:val="0034735B"/>
    <w:rsid w:val="003C776F"/>
    <w:rsid w:val="003E4A95"/>
    <w:rsid w:val="005062B1"/>
    <w:rsid w:val="005437EB"/>
    <w:rsid w:val="005A232E"/>
    <w:rsid w:val="005C5AAC"/>
    <w:rsid w:val="005D3E0E"/>
    <w:rsid w:val="00614727"/>
    <w:rsid w:val="006441A2"/>
    <w:rsid w:val="006B709D"/>
    <w:rsid w:val="008158CA"/>
    <w:rsid w:val="00834268"/>
    <w:rsid w:val="008D6E99"/>
    <w:rsid w:val="00924CE2"/>
    <w:rsid w:val="009431BF"/>
    <w:rsid w:val="009906B5"/>
    <w:rsid w:val="009D29F8"/>
    <w:rsid w:val="00A016C8"/>
    <w:rsid w:val="00A45598"/>
    <w:rsid w:val="00A80C55"/>
    <w:rsid w:val="00A82FC4"/>
    <w:rsid w:val="00B91417"/>
    <w:rsid w:val="00C770AE"/>
    <w:rsid w:val="00D34449"/>
    <w:rsid w:val="00DA5A11"/>
    <w:rsid w:val="00E375CE"/>
    <w:rsid w:val="00E615BE"/>
    <w:rsid w:val="00F362D8"/>
    <w:rsid w:val="00FE2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668"/>
  </w:style>
  <w:style w:type="paragraph" w:styleId="1">
    <w:name w:val="heading 1"/>
    <w:basedOn w:val="a"/>
    <w:next w:val="a"/>
    <w:link w:val="10"/>
    <w:qFormat/>
    <w:rsid w:val="005062B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62B1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header"/>
    <w:basedOn w:val="a"/>
    <w:link w:val="a4"/>
    <w:unhideWhenUsed/>
    <w:rsid w:val="005062B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5062B1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"/>
    <w:basedOn w:val="a"/>
    <w:link w:val="a6"/>
    <w:unhideWhenUsed/>
    <w:rsid w:val="005062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5062B1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List Paragraph"/>
    <w:basedOn w:val="a"/>
    <w:uiPriority w:val="34"/>
    <w:qFormat/>
    <w:rsid w:val="005062B1"/>
    <w:pPr>
      <w:ind w:left="720"/>
      <w:contextualSpacing/>
    </w:pPr>
  </w:style>
  <w:style w:type="paragraph" w:customStyle="1" w:styleId="ConsPlusNormal">
    <w:name w:val="ConsPlusNormal"/>
    <w:rsid w:val="005062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74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747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1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AA017-ABFC-410C-947F-7AD857E33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1848</Words>
  <Characters>10535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27</cp:revision>
  <cp:lastPrinted>2017-02-14T04:16:00Z</cp:lastPrinted>
  <dcterms:created xsi:type="dcterms:W3CDTF">2012-03-13T08:26:00Z</dcterms:created>
  <dcterms:modified xsi:type="dcterms:W3CDTF">2017-02-14T04:18:00Z</dcterms:modified>
</cp:coreProperties>
</file>