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799" w:rsidRDefault="009C7799" w:rsidP="009C7799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C7799" w:rsidRDefault="009C7799" w:rsidP="009C7799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ВАРЛАМОВСКОГО СЕЛЬСОВЕТА</w:t>
      </w:r>
    </w:p>
    <w:p w:rsidR="009C7799" w:rsidRDefault="009C7799" w:rsidP="009C7799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9C7799" w:rsidRDefault="009C7799" w:rsidP="009C7799">
      <w:pPr>
        <w:spacing w:line="240" w:lineRule="auto"/>
        <w:contextualSpacing/>
        <w:rPr>
          <w:b/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  № 13</w:t>
      </w:r>
    </w:p>
    <w:p w:rsidR="009C7799" w:rsidRDefault="009C7799" w:rsidP="009C7799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От 14.02.2013 г                                                                                              с.Варламово</w:t>
      </w:r>
    </w:p>
    <w:p w:rsidR="009C7799" w:rsidRDefault="009C7799" w:rsidP="009C7799">
      <w:pPr>
        <w:spacing w:line="240" w:lineRule="auto"/>
        <w:contextualSpacing/>
        <w:rPr>
          <w:b/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9C7799">
        <w:rPr>
          <w:b/>
          <w:sz w:val="28"/>
          <w:szCs w:val="28"/>
        </w:rPr>
        <w:t xml:space="preserve">Об утверждении Плана мероприятий по благоустройству </w:t>
      </w:r>
    </w:p>
    <w:p w:rsidR="009C7799" w:rsidRPr="009C7799" w:rsidRDefault="009C7799" w:rsidP="009C7799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9C7799">
        <w:rPr>
          <w:b/>
          <w:sz w:val="28"/>
          <w:szCs w:val="28"/>
        </w:rPr>
        <w:t>на территории Варламовского сельсовета Болотнинского района Новосибирской области</w:t>
      </w:r>
      <w:r>
        <w:rPr>
          <w:b/>
          <w:sz w:val="28"/>
          <w:szCs w:val="28"/>
        </w:rPr>
        <w:t xml:space="preserve"> на 2013 год</w:t>
      </w:r>
    </w:p>
    <w:p w:rsidR="009C7799" w:rsidRPr="009C7799" w:rsidRDefault="009C7799" w:rsidP="009C7799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000000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основании поручения Губернатора  Новосибирской области по вопросу «Об основных задачах на 2013 год» утвердить План мероприятий по благоустройству на территории Варламовского сельсовета Болотнинского района Новосибирской области на 2013 год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                              А.В.Приболовец</w:t>
      </w: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УТВЕРЖДЕН</w:t>
      </w:r>
    </w:p>
    <w:p w:rsidR="009C7799" w:rsidRDefault="009C7799" w:rsidP="009C7799">
      <w:pPr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Распоряжением администрации </w:t>
      </w:r>
    </w:p>
    <w:p w:rsidR="009C7799" w:rsidRDefault="009C7799" w:rsidP="009C7799">
      <w:pPr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Варламовского сельсовета </w:t>
      </w:r>
    </w:p>
    <w:p w:rsidR="009C7799" w:rsidRDefault="009C7799" w:rsidP="009C7799">
      <w:pPr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Болотнинского района </w:t>
      </w:r>
    </w:p>
    <w:p w:rsidR="009C7799" w:rsidRDefault="009C7799" w:rsidP="009C7799">
      <w:pPr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Новосибирской области </w:t>
      </w:r>
    </w:p>
    <w:p w:rsidR="009C7799" w:rsidRPr="009C7799" w:rsidRDefault="009C7799" w:rsidP="009C7799">
      <w:pPr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от 14.02.2013 № 13</w:t>
      </w:r>
    </w:p>
    <w:p w:rsidR="009C7799" w:rsidRDefault="009C7799" w:rsidP="009C7799">
      <w:pPr>
        <w:spacing w:line="240" w:lineRule="auto"/>
        <w:contextualSpacing/>
        <w:jc w:val="both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center"/>
        <w:rPr>
          <w:sz w:val="28"/>
          <w:szCs w:val="28"/>
        </w:rPr>
      </w:pPr>
    </w:p>
    <w:p w:rsidR="009C7799" w:rsidRDefault="009C7799" w:rsidP="009C7799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  <w:r w:rsidRPr="009C7799">
        <w:rPr>
          <w:b/>
          <w:sz w:val="28"/>
          <w:szCs w:val="28"/>
        </w:rPr>
        <w:t xml:space="preserve"> мероприятий по благоустройству </w:t>
      </w:r>
    </w:p>
    <w:p w:rsidR="009C7799" w:rsidRDefault="009C7799" w:rsidP="009C7799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9C7799">
        <w:rPr>
          <w:b/>
          <w:sz w:val="28"/>
          <w:szCs w:val="28"/>
        </w:rPr>
        <w:t>на территории Варламовского сельсовета Болотнинского района Новосибирской области</w:t>
      </w:r>
      <w:r>
        <w:rPr>
          <w:b/>
          <w:sz w:val="28"/>
          <w:szCs w:val="28"/>
        </w:rPr>
        <w:t xml:space="preserve"> на 2013 год</w:t>
      </w:r>
    </w:p>
    <w:p w:rsidR="009C7799" w:rsidRDefault="009C7799" w:rsidP="009C7799">
      <w:pPr>
        <w:spacing w:line="240" w:lineRule="auto"/>
        <w:contextualSpacing/>
        <w:jc w:val="center"/>
        <w:rPr>
          <w:b/>
          <w:sz w:val="28"/>
          <w:szCs w:val="28"/>
        </w:rPr>
      </w:pPr>
    </w:p>
    <w:tbl>
      <w:tblPr>
        <w:tblStyle w:val="a3"/>
        <w:tblW w:w="10456" w:type="dxa"/>
        <w:tblLook w:val="04A0"/>
      </w:tblPr>
      <w:tblGrid>
        <w:gridCol w:w="817"/>
        <w:gridCol w:w="3260"/>
        <w:gridCol w:w="1665"/>
        <w:gridCol w:w="2730"/>
        <w:gridCol w:w="1984"/>
      </w:tblGrid>
      <w:tr w:rsidR="00936348" w:rsidTr="00151BC0">
        <w:tc>
          <w:tcPr>
            <w:tcW w:w="817" w:type="dxa"/>
          </w:tcPr>
          <w:p w:rsidR="00151BC0" w:rsidRP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 w:rsidRPr="00151BC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51BC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51BC0">
              <w:rPr>
                <w:sz w:val="24"/>
                <w:szCs w:val="24"/>
              </w:rPr>
              <w:t>/</w:t>
            </w:r>
            <w:proofErr w:type="spellStart"/>
            <w:r w:rsidRPr="00151BC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</w:tcPr>
          <w:p w:rsidR="00151BC0" w:rsidRP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 w:rsidRPr="00151BC0">
              <w:rPr>
                <w:sz w:val="24"/>
                <w:szCs w:val="24"/>
              </w:rPr>
              <w:t>Содержание мероприятия</w:t>
            </w:r>
          </w:p>
        </w:tc>
        <w:tc>
          <w:tcPr>
            <w:tcW w:w="1665" w:type="dxa"/>
          </w:tcPr>
          <w:p w:rsidR="00151BC0" w:rsidRP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 w:rsidRPr="00151BC0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2730" w:type="dxa"/>
          </w:tcPr>
          <w:p w:rsidR="00151BC0" w:rsidRP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 w:rsidRPr="00151BC0">
              <w:rPr>
                <w:sz w:val="24"/>
                <w:szCs w:val="24"/>
              </w:rPr>
              <w:t xml:space="preserve">Исполнители </w:t>
            </w:r>
          </w:p>
        </w:tc>
        <w:tc>
          <w:tcPr>
            <w:tcW w:w="1984" w:type="dxa"/>
          </w:tcPr>
          <w:p w:rsidR="00151BC0" w:rsidRP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 w:rsidRPr="00151BC0">
              <w:rPr>
                <w:sz w:val="24"/>
                <w:szCs w:val="24"/>
              </w:rPr>
              <w:t>Источники финансирования</w:t>
            </w:r>
          </w:p>
        </w:tc>
      </w:tr>
      <w:tr w:rsidR="00151BC0" w:rsidTr="007831C2">
        <w:tc>
          <w:tcPr>
            <w:tcW w:w="10456" w:type="dxa"/>
            <w:gridSpan w:val="5"/>
          </w:tcPr>
          <w:p w:rsidR="00151BC0" w:rsidRPr="00151BC0" w:rsidRDefault="00151BC0" w:rsidP="00151BC0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прилегающих, закрепленных территорий, расположенных на них объектов в чистоте, порядке, соответствующие строительным нормам, требованиям, эстетическим, экологическим, санитарным и иным требованиям, установленным действующим законодательством</w:t>
            </w:r>
          </w:p>
        </w:tc>
      </w:tr>
      <w:tr w:rsidR="00936348" w:rsidTr="00151BC0">
        <w:tc>
          <w:tcPr>
            <w:tcW w:w="817" w:type="dxa"/>
          </w:tcPr>
          <w:p w:rsidR="00151BC0" w:rsidRP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51BC0" w:rsidRPr="00151BC0" w:rsidRDefault="00151BC0" w:rsidP="00151BC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регулярную уборку от мусора, снега на проезжей части улиц</w:t>
            </w:r>
          </w:p>
        </w:tc>
        <w:tc>
          <w:tcPr>
            <w:tcW w:w="1665" w:type="dxa"/>
          </w:tcPr>
          <w:p w:rsid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Январь-май</w:t>
            </w:r>
          </w:p>
          <w:p w:rsidR="00151BC0" w:rsidRP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2730" w:type="dxa"/>
          </w:tcPr>
          <w:p w:rsidR="00151BC0" w:rsidRP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ДЕЗЖКУ с.Варламово</w:t>
            </w:r>
          </w:p>
        </w:tc>
        <w:tc>
          <w:tcPr>
            <w:tcW w:w="1984" w:type="dxa"/>
          </w:tcPr>
          <w:p w:rsidR="00151BC0" w:rsidRP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936348" w:rsidTr="00151BC0">
        <w:tc>
          <w:tcPr>
            <w:tcW w:w="817" w:type="dxa"/>
          </w:tcPr>
          <w:p w:rsid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51BC0" w:rsidRDefault="00151BC0" w:rsidP="00151BC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озеленение территорий, создание цветников, клумб</w:t>
            </w:r>
          </w:p>
        </w:tc>
        <w:tc>
          <w:tcPr>
            <w:tcW w:w="1665" w:type="dxa"/>
          </w:tcPr>
          <w:p w:rsid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Май-июнь</w:t>
            </w:r>
          </w:p>
        </w:tc>
        <w:tc>
          <w:tcPr>
            <w:tcW w:w="2730" w:type="dxa"/>
          </w:tcPr>
          <w:p w:rsid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организаций, учреждений, жители села</w:t>
            </w:r>
          </w:p>
        </w:tc>
        <w:tc>
          <w:tcPr>
            <w:tcW w:w="1984" w:type="dxa"/>
          </w:tcPr>
          <w:p w:rsid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организаций, учреждений</w:t>
            </w:r>
          </w:p>
        </w:tc>
      </w:tr>
      <w:tr w:rsidR="00151BC0" w:rsidTr="00BC631F">
        <w:tc>
          <w:tcPr>
            <w:tcW w:w="10456" w:type="dxa"/>
            <w:gridSpan w:val="5"/>
          </w:tcPr>
          <w:p w:rsidR="00151BC0" w:rsidRPr="00151BC0" w:rsidRDefault="00151BC0" w:rsidP="00151BC0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жилых домов, зданий, сооружений</w:t>
            </w:r>
          </w:p>
        </w:tc>
      </w:tr>
      <w:tr w:rsidR="00151BC0" w:rsidTr="00151BC0">
        <w:tc>
          <w:tcPr>
            <w:tcW w:w="817" w:type="dxa"/>
          </w:tcPr>
          <w:p w:rsid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51BC0" w:rsidRDefault="00151BC0" w:rsidP="00151BC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 производить очистку кровель зданий от снега, наледи и сосулек</w:t>
            </w:r>
          </w:p>
        </w:tc>
        <w:tc>
          <w:tcPr>
            <w:tcW w:w="1665" w:type="dxa"/>
          </w:tcPr>
          <w:p w:rsid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Январь-март</w:t>
            </w:r>
          </w:p>
        </w:tc>
        <w:tc>
          <w:tcPr>
            <w:tcW w:w="2730" w:type="dxa"/>
          </w:tcPr>
          <w:p w:rsidR="00151BC0" w:rsidRDefault="00151BC0" w:rsidP="00FA4C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организаций, учреждений, жители села</w:t>
            </w:r>
          </w:p>
        </w:tc>
        <w:tc>
          <w:tcPr>
            <w:tcW w:w="1984" w:type="dxa"/>
          </w:tcPr>
          <w:p w:rsidR="00151BC0" w:rsidRDefault="00151BC0" w:rsidP="00FA4C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организаций, учреждений</w:t>
            </w:r>
            <w:r>
              <w:rPr>
                <w:sz w:val="24"/>
                <w:szCs w:val="24"/>
              </w:rPr>
              <w:t>, местный бюджет</w:t>
            </w:r>
          </w:p>
        </w:tc>
      </w:tr>
      <w:tr w:rsidR="00151BC0" w:rsidTr="00151BC0">
        <w:tc>
          <w:tcPr>
            <w:tcW w:w="817" w:type="dxa"/>
          </w:tcPr>
          <w:p w:rsid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151BC0" w:rsidRDefault="00151BC0" w:rsidP="00151BC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Приведение жилых домов, зданий в </w:t>
            </w:r>
            <w:proofErr w:type="gramStart"/>
            <w:r>
              <w:rPr>
                <w:sz w:val="24"/>
                <w:szCs w:val="24"/>
              </w:rPr>
              <w:t>эстетический вид</w:t>
            </w:r>
            <w:proofErr w:type="gramEnd"/>
            <w:r>
              <w:rPr>
                <w:sz w:val="24"/>
                <w:szCs w:val="24"/>
              </w:rPr>
              <w:t>: покраска фасадов зданий, ограждение и покраска изгороди, обеспечение своевременного вывоза ТБО</w:t>
            </w:r>
          </w:p>
        </w:tc>
        <w:tc>
          <w:tcPr>
            <w:tcW w:w="1665" w:type="dxa"/>
          </w:tcPr>
          <w:p w:rsid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Постоянно </w:t>
            </w:r>
          </w:p>
        </w:tc>
        <w:tc>
          <w:tcPr>
            <w:tcW w:w="2730" w:type="dxa"/>
          </w:tcPr>
          <w:p w:rsidR="00151BC0" w:rsidRDefault="00151BC0" w:rsidP="00FA4C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организаций, учреждений, жители села</w:t>
            </w:r>
          </w:p>
        </w:tc>
        <w:tc>
          <w:tcPr>
            <w:tcW w:w="1984" w:type="dxa"/>
          </w:tcPr>
          <w:p w:rsidR="00151BC0" w:rsidRDefault="00151BC0" w:rsidP="00FA4C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организаций, учреждений, местный бюджет</w:t>
            </w:r>
          </w:p>
        </w:tc>
      </w:tr>
      <w:tr w:rsidR="00151BC0" w:rsidTr="006B3F72">
        <w:tc>
          <w:tcPr>
            <w:tcW w:w="10456" w:type="dxa"/>
            <w:gridSpan w:val="5"/>
          </w:tcPr>
          <w:p w:rsidR="00151BC0" w:rsidRPr="00151BC0" w:rsidRDefault="00151BC0" w:rsidP="00151BC0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территории поселения в чистоте</w:t>
            </w:r>
          </w:p>
        </w:tc>
      </w:tr>
      <w:tr w:rsidR="00151BC0" w:rsidTr="00151BC0">
        <w:tc>
          <w:tcPr>
            <w:tcW w:w="817" w:type="dxa"/>
          </w:tcPr>
          <w:p w:rsidR="00151BC0" w:rsidRDefault="00151BC0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151BC0" w:rsidRDefault="00F2163A" w:rsidP="00151BC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Запретить сброс, размещение в неустановленных местах отходов, строительного мусора, древесных остатков и других отходов производства и потребления</w:t>
            </w:r>
          </w:p>
        </w:tc>
        <w:tc>
          <w:tcPr>
            <w:tcW w:w="1665" w:type="dxa"/>
          </w:tcPr>
          <w:p w:rsidR="00151BC0" w:rsidRDefault="00F2163A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Постоянно </w:t>
            </w:r>
          </w:p>
        </w:tc>
        <w:tc>
          <w:tcPr>
            <w:tcW w:w="2730" w:type="dxa"/>
          </w:tcPr>
          <w:p w:rsidR="00151BC0" w:rsidRDefault="00F2163A" w:rsidP="00FA4C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организаций, учреждений, жители села</w:t>
            </w:r>
          </w:p>
        </w:tc>
        <w:tc>
          <w:tcPr>
            <w:tcW w:w="1984" w:type="dxa"/>
          </w:tcPr>
          <w:p w:rsidR="00151BC0" w:rsidRDefault="00151BC0" w:rsidP="00FA4C9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2163A" w:rsidTr="00151BC0">
        <w:tc>
          <w:tcPr>
            <w:tcW w:w="817" w:type="dxa"/>
          </w:tcPr>
          <w:p w:rsidR="00F2163A" w:rsidRDefault="00F2163A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F2163A" w:rsidRDefault="00F2163A" w:rsidP="00151BC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возникновения стихийных свалок применять меры предотвращения нарушений порядка вывоза ТБО, мусора с принятием </w:t>
            </w:r>
            <w:r>
              <w:rPr>
                <w:sz w:val="24"/>
                <w:szCs w:val="24"/>
              </w:rPr>
              <w:lastRenderedPageBreak/>
              <w:t>мер общественного, административного воздействия на владельцев и руководителей, ответственных за содержание соответствующих территорий</w:t>
            </w:r>
          </w:p>
        </w:tc>
        <w:tc>
          <w:tcPr>
            <w:tcW w:w="1665" w:type="dxa"/>
          </w:tcPr>
          <w:p w:rsidR="00F2163A" w:rsidRDefault="00F2163A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Постоянно </w:t>
            </w:r>
          </w:p>
        </w:tc>
        <w:tc>
          <w:tcPr>
            <w:tcW w:w="2730" w:type="dxa"/>
          </w:tcPr>
          <w:p w:rsidR="00F2163A" w:rsidRDefault="00F2163A" w:rsidP="00FA4C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организаций, учреждений, жители села</w:t>
            </w:r>
          </w:p>
        </w:tc>
        <w:tc>
          <w:tcPr>
            <w:tcW w:w="1984" w:type="dxa"/>
          </w:tcPr>
          <w:p w:rsidR="00F2163A" w:rsidRDefault="00F2163A" w:rsidP="00FA4C9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2163A" w:rsidTr="00151BC0">
        <w:tc>
          <w:tcPr>
            <w:tcW w:w="817" w:type="dxa"/>
          </w:tcPr>
          <w:p w:rsidR="00F2163A" w:rsidRDefault="00F2163A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260" w:type="dxa"/>
          </w:tcPr>
          <w:p w:rsidR="00F2163A" w:rsidRDefault="00F2163A" w:rsidP="00151BC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Утвердить график вывоза мусора</w:t>
            </w:r>
          </w:p>
        </w:tc>
        <w:tc>
          <w:tcPr>
            <w:tcW w:w="1665" w:type="dxa"/>
          </w:tcPr>
          <w:p w:rsidR="00F2163A" w:rsidRDefault="00F2163A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2730" w:type="dxa"/>
          </w:tcPr>
          <w:p w:rsidR="00F2163A" w:rsidRDefault="00F2163A" w:rsidP="00FA4C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Варламовского сельсовета</w:t>
            </w:r>
          </w:p>
        </w:tc>
        <w:tc>
          <w:tcPr>
            <w:tcW w:w="1984" w:type="dxa"/>
          </w:tcPr>
          <w:p w:rsidR="00F2163A" w:rsidRDefault="00F2163A" w:rsidP="00FA4C9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2163A" w:rsidTr="00151BC0">
        <w:tc>
          <w:tcPr>
            <w:tcW w:w="817" w:type="dxa"/>
          </w:tcPr>
          <w:p w:rsidR="00F2163A" w:rsidRDefault="00F2163A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F2163A" w:rsidRDefault="00F2163A" w:rsidP="00151BC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Субботники по очистке прилегающих территорий</w:t>
            </w:r>
          </w:p>
        </w:tc>
        <w:tc>
          <w:tcPr>
            <w:tcW w:w="1665" w:type="dxa"/>
          </w:tcPr>
          <w:p w:rsidR="00F2163A" w:rsidRDefault="00F2163A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2730" w:type="dxa"/>
          </w:tcPr>
          <w:p w:rsidR="00F2163A" w:rsidRDefault="00F2163A" w:rsidP="00FA4C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организаций, учреждений, жители села</w:t>
            </w:r>
          </w:p>
        </w:tc>
        <w:tc>
          <w:tcPr>
            <w:tcW w:w="1984" w:type="dxa"/>
          </w:tcPr>
          <w:p w:rsidR="00F2163A" w:rsidRDefault="00F2163A" w:rsidP="00FA4C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организаций, учреждений, местный бюджет</w:t>
            </w:r>
          </w:p>
        </w:tc>
      </w:tr>
      <w:tr w:rsidR="00F2163A" w:rsidTr="00151BC0">
        <w:tc>
          <w:tcPr>
            <w:tcW w:w="817" w:type="dxa"/>
          </w:tcPr>
          <w:p w:rsidR="00F2163A" w:rsidRDefault="00F2163A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F2163A" w:rsidRDefault="00F2163A" w:rsidP="00151BC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Субботник по очистке кладбищ от мусора и сухой травы</w:t>
            </w:r>
          </w:p>
        </w:tc>
        <w:tc>
          <w:tcPr>
            <w:tcW w:w="1665" w:type="dxa"/>
          </w:tcPr>
          <w:p w:rsidR="00F2163A" w:rsidRDefault="00F2163A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2730" w:type="dxa"/>
          </w:tcPr>
          <w:p w:rsidR="00F2163A" w:rsidRDefault="00F2163A" w:rsidP="00FA4C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Варламовского сельсовета, жители села</w:t>
            </w:r>
          </w:p>
        </w:tc>
        <w:tc>
          <w:tcPr>
            <w:tcW w:w="1984" w:type="dxa"/>
          </w:tcPr>
          <w:p w:rsidR="00F2163A" w:rsidRDefault="00F2163A" w:rsidP="00FA4C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F2163A" w:rsidTr="00151BC0">
        <w:tc>
          <w:tcPr>
            <w:tcW w:w="817" w:type="dxa"/>
          </w:tcPr>
          <w:p w:rsidR="00F2163A" w:rsidRDefault="00F2163A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F2163A" w:rsidRDefault="00F2163A" w:rsidP="00151BC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комиссии по благоустройству на 2013 год</w:t>
            </w:r>
          </w:p>
        </w:tc>
        <w:tc>
          <w:tcPr>
            <w:tcW w:w="1665" w:type="dxa"/>
          </w:tcPr>
          <w:p w:rsidR="00F2163A" w:rsidRDefault="00F2163A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2730" w:type="dxa"/>
          </w:tcPr>
          <w:p w:rsidR="00F2163A" w:rsidRDefault="00F2163A" w:rsidP="00FA4C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Варламовского сельсовета</w:t>
            </w:r>
          </w:p>
        </w:tc>
        <w:tc>
          <w:tcPr>
            <w:tcW w:w="1984" w:type="dxa"/>
          </w:tcPr>
          <w:p w:rsidR="00F2163A" w:rsidRDefault="00F2163A" w:rsidP="00FA4C9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36348" w:rsidTr="00151BC0">
        <w:tc>
          <w:tcPr>
            <w:tcW w:w="817" w:type="dxa"/>
          </w:tcPr>
          <w:p w:rsidR="00936348" w:rsidRDefault="00936348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936348" w:rsidRDefault="00936348" w:rsidP="00151BC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месячника по благоустройству:</w:t>
            </w:r>
          </w:p>
          <w:p w:rsidR="00936348" w:rsidRDefault="00936348" w:rsidP="00151BC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 очистке территории поселения от мусора;</w:t>
            </w:r>
          </w:p>
          <w:p w:rsidR="00936348" w:rsidRDefault="00936348" w:rsidP="00151BC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привлечение несовершеннолетних граждан на общественные работы;</w:t>
            </w:r>
          </w:p>
          <w:p w:rsidR="00936348" w:rsidRDefault="00936348" w:rsidP="00151BC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проведение конкурса по благоустройству «Лучшая усадьба», «Лучшее предприятие, организация»</w:t>
            </w:r>
          </w:p>
        </w:tc>
        <w:tc>
          <w:tcPr>
            <w:tcW w:w="1665" w:type="dxa"/>
          </w:tcPr>
          <w:p w:rsidR="00936348" w:rsidRDefault="00936348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Май-август</w:t>
            </w:r>
          </w:p>
        </w:tc>
        <w:tc>
          <w:tcPr>
            <w:tcW w:w="2730" w:type="dxa"/>
          </w:tcPr>
          <w:p w:rsidR="00936348" w:rsidRDefault="00936348" w:rsidP="00FA4C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организаций, учреждений, жители села</w:t>
            </w:r>
            <w:r>
              <w:rPr>
                <w:sz w:val="24"/>
                <w:szCs w:val="24"/>
              </w:rPr>
              <w:t>, центр занятости населения</w:t>
            </w:r>
          </w:p>
        </w:tc>
        <w:tc>
          <w:tcPr>
            <w:tcW w:w="1984" w:type="dxa"/>
          </w:tcPr>
          <w:p w:rsidR="00936348" w:rsidRDefault="00936348" w:rsidP="00FA4C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организаций, учреждений, местный бюджет</w:t>
            </w:r>
          </w:p>
          <w:p w:rsidR="00936348" w:rsidRDefault="00936348" w:rsidP="00FA4C96">
            <w:pPr>
              <w:contextualSpacing/>
              <w:jc w:val="center"/>
              <w:rPr>
                <w:sz w:val="24"/>
                <w:szCs w:val="24"/>
              </w:rPr>
            </w:pPr>
          </w:p>
          <w:p w:rsidR="00936348" w:rsidRDefault="00936348" w:rsidP="00FA4C9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36348" w:rsidTr="00151BC0">
        <w:tc>
          <w:tcPr>
            <w:tcW w:w="817" w:type="dxa"/>
          </w:tcPr>
          <w:p w:rsidR="00936348" w:rsidRDefault="00936348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936348" w:rsidRDefault="00936348" w:rsidP="00151BC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конкурса по благоустройству «Лучшая усадьба», «Лучшее предприятие, организация»</w:t>
            </w:r>
          </w:p>
        </w:tc>
        <w:tc>
          <w:tcPr>
            <w:tcW w:w="1665" w:type="dxa"/>
          </w:tcPr>
          <w:p w:rsidR="00936348" w:rsidRDefault="00936348" w:rsidP="009C779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</w:t>
            </w:r>
          </w:p>
        </w:tc>
        <w:tc>
          <w:tcPr>
            <w:tcW w:w="2730" w:type="dxa"/>
          </w:tcPr>
          <w:p w:rsidR="00936348" w:rsidRDefault="00936348" w:rsidP="00FA4C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Комиссия по благоустройству </w:t>
            </w:r>
          </w:p>
        </w:tc>
        <w:tc>
          <w:tcPr>
            <w:tcW w:w="1984" w:type="dxa"/>
          </w:tcPr>
          <w:p w:rsidR="00936348" w:rsidRDefault="00936348" w:rsidP="00FA4C9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9C7799" w:rsidRPr="009C7799" w:rsidRDefault="009C7799" w:rsidP="009C7799">
      <w:pPr>
        <w:spacing w:line="240" w:lineRule="auto"/>
        <w:contextualSpacing/>
        <w:jc w:val="center"/>
        <w:rPr>
          <w:sz w:val="28"/>
          <w:szCs w:val="28"/>
        </w:rPr>
      </w:pPr>
    </w:p>
    <w:p w:rsidR="009C7799" w:rsidRDefault="009C7799" w:rsidP="009C7799">
      <w:pPr>
        <w:jc w:val="both"/>
        <w:rPr>
          <w:sz w:val="28"/>
          <w:szCs w:val="28"/>
        </w:rPr>
      </w:pPr>
    </w:p>
    <w:p w:rsidR="009C7799" w:rsidRPr="009C7799" w:rsidRDefault="009C7799" w:rsidP="009C7799">
      <w:pPr>
        <w:jc w:val="both"/>
        <w:rPr>
          <w:sz w:val="28"/>
          <w:szCs w:val="28"/>
        </w:rPr>
      </w:pPr>
    </w:p>
    <w:sectPr w:rsidR="009C7799" w:rsidRPr="009C7799" w:rsidSect="00151BC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25141"/>
    <w:multiLevelType w:val="hybridMultilevel"/>
    <w:tmpl w:val="D6C03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7799"/>
    <w:rsid w:val="00151BC0"/>
    <w:rsid w:val="00936348"/>
    <w:rsid w:val="009C7799"/>
    <w:rsid w:val="00F2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B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1B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2013-02-20T03:43:00Z</dcterms:created>
  <dcterms:modified xsi:type="dcterms:W3CDTF">2013-02-20T04:18:00Z</dcterms:modified>
</cp:coreProperties>
</file>