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9D" w:rsidRPr="003D2059" w:rsidRDefault="003D2059" w:rsidP="003D2059">
      <w:pPr>
        <w:ind w:firstLine="708"/>
        <w:jc w:val="both"/>
        <w:rPr>
          <w:rFonts w:ascii="Arial" w:hAnsi="Arial" w:cs="Arial"/>
          <w:b/>
          <w:color w:val="6C6C6C"/>
          <w:sz w:val="29"/>
          <w:szCs w:val="29"/>
        </w:rPr>
      </w:pPr>
      <w:r w:rsidRPr="003D2059">
        <w:rPr>
          <w:b/>
          <w:sz w:val="28"/>
          <w:szCs w:val="28"/>
        </w:rPr>
        <w:t>1. Удержание заработной платы и иных доходов осужденных к лиш</w:t>
      </w:r>
      <w:r w:rsidRPr="003D2059">
        <w:rPr>
          <w:b/>
          <w:sz w:val="28"/>
          <w:szCs w:val="28"/>
        </w:rPr>
        <w:t>е</w:t>
      </w:r>
      <w:r w:rsidRPr="003D2059">
        <w:rPr>
          <w:b/>
          <w:sz w:val="28"/>
          <w:szCs w:val="28"/>
        </w:rPr>
        <w:t xml:space="preserve">нию свободы. 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Уголовно-исполнительное законодательство не освобождает осужденных, отбывающих лишение свободы, от возмещения всех затрат, связанных с испо</w:t>
      </w:r>
      <w:r w:rsidRPr="003D2059">
        <w:rPr>
          <w:color w:val="000000"/>
          <w:sz w:val="28"/>
          <w:szCs w:val="28"/>
        </w:rPr>
        <w:t>л</w:t>
      </w:r>
      <w:r w:rsidRPr="003D2059">
        <w:rPr>
          <w:color w:val="000000"/>
          <w:sz w:val="28"/>
          <w:szCs w:val="28"/>
        </w:rPr>
        <w:t>нением наказания. Данная обязанность предусмотрена ст. 107 Уголовно-исполнительного кодекса Российской Федерации (далее по тексту – УИК РФ).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Осужденные, получающие заработную плату, и осужденные, получа</w:t>
      </w:r>
      <w:r w:rsidRPr="003D2059">
        <w:rPr>
          <w:color w:val="000000"/>
          <w:sz w:val="28"/>
          <w:szCs w:val="28"/>
        </w:rPr>
        <w:t>ю</w:t>
      </w:r>
      <w:r w:rsidRPr="003D2059">
        <w:rPr>
          <w:color w:val="000000"/>
          <w:sz w:val="28"/>
          <w:szCs w:val="28"/>
        </w:rPr>
        <w:t>щие пенсию, должны возмещать стоимость питания, одежды, коммунально-бытовых услуг и индивидуальных средств гигиены, кроме стоимости специал</w:t>
      </w:r>
      <w:r w:rsidRPr="003D2059">
        <w:rPr>
          <w:color w:val="000000"/>
          <w:sz w:val="28"/>
          <w:szCs w:val="28"/>
        </w:rPr>
        <w:t>ь</w:t>
      </w:r>
      <w:r w:rsidRPr="003D2059">
        <w:rPr>
          <w:color w:val="000000"/>
          <w:sz w:val="28"/>
          <w:szCs w:val="28"/>
        </w:rPr>
        <w:t>ного питания и специальной одежды. Возмещение стоимости питания, одежды, коммунально-бытовых услуг и индивидуальных средств гигиены производится ежемесячно в пределах фактических затрат, произведенных в данном месяце. Удержания производятся из заработной платы, пенсий и иных доходов осу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денных к лишению свободы. С осужденных, уклоняющихся от работы, указа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ные выше расходы удерживаются из средств, имеющихся на их лицевых сч</w:t>
      </w:r>
      <w:r w:rsidRPr="003D2059">
        <w:rPr>
          <w:color w:val="000000"/>
          <w:sz w:val="28"/>
          <w:szCs w:val="28"/>
        </w:rPr>
        <w:t>е</w:t>
      </w:r>
      <w:r w:rsidRPr="003D2059">
        <w:rPr>
          <w:color w:val="000000"/>
          <w:sz w:val="28"/>
          <w:szCs w:val="28"/>
        </w:rPr>
        <w:t>тах.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От возмещения части расходов освобождаются осужденные, освобо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денные от работы по болезни, осужденные беременные женщины и осужде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ные кормящие матери. Им на период освобождения от работы питание предо</w:t>
      </w:r>
      <w:r w:rsidRPr="003D2059">
        <w:rPr>
          <w:color w:val="000000"/>
          <w:sz w:val="28"/>
          <w:szCs w:val="28"/>
        </w:rPr>
        <w:t>с</w:t>
      </w:r>
      <w:r w:rsidRPr="003D2059">
        <w:rPr>
          <w:color w:val="000000"/>
          <w:sz w:val="28"/>
          <w:szCs w:val="28"/>
        </w:rPr>
        <w:t>тавляется бесплатно. Кроме того, питание, одежда, коммунально-бытовые у</w:t>
      </w:r>
      <w:r w:rsidRPr="003D2059">
        <w:rPr>
          <w:color w:val="000000"/>
          <w:sz w:val="28"/>
          <w:szCs w:val="28"/>
        </w:rPr>
        <w:t>с</w:t>
      </w:r>
      <w:r w:rsidRPr="003D2059">
        <w:rPr>
          <w:color w:val="000000"/>
          <w:sz w:val="28"/>
          <w:szCs w:val="28"/>
        </w:rPr>
        <w:t>луги и индивидуальные средства гигиены предоставляются бесплатно осу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денным, содержащимся в воспитательных колониях, а также осужденным, я</w:t>
      </w:r>
      <w:r w:rsidRPr="003D2059">
        <w:rPr>
          <w:color w:val="000000"/>
          <w:sz w:val="28"/>
          <w:szCs w:val="28"/>
        </w:rPr>
        <w:t>в</w:t>
      </w:r>
      <w:r w:rsidRPr="003D2059">
        <w:rPr>
          <w:color w:val="000000"/>
          <w:sz w:val="28"/>
          <w:szCs w:val="28"/>
        </w:rPr>
        <w:t>ляющимся инвалидами первой или второй группы (ч. 5 ст. 99 УИК РФ).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Удержания производятся из заработной платы, пенсий и иных доходов осужденных к лишению свободы.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Согласно ч. 2 ст. 107 УИК РФ, возмещение осужденными расходов по их содержанию производится после удовлетворения всех требований взыскателей в порядке, установленном Федеральным законом от 2 октября 2007 года № 229-ФЗ «Об исполнительном производстве».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В случае, когда взысканная с осуждённого денежная сумма недостаточна для удовлетворения в полном объеме требований, содержащихся в исполн</w:t>
      </w:r>
      <w:r w:rsidRPr="003D2059">
        <w:rPr>
          <w:color w:val="000000"/>
          <w:sz w:val="28"/>
          <w:szCs w:val="28"/>
        </w:rPr>
        <w:t>и</w:t>
      </w:r>
      <w:r w:rsidRPr="003D2059">
        <w:rPr>
          <w:color w:val="000000"/>
          <w:sz w:val="28"/>
          <w:szCs w:val="28"/>
        </w:rPr>
        <w:t>тельных документах, указанная сумма распределяется между взыскателями в следующей очередности: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 первую очередь удовлетворяются требования по взысканию алиме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тов, возмещению вреда, причиненного здоровью, возмещению вреда в связи со смертью кормильца, возмещению ущерба, причиненного преступлением, а также требования о компенсации морального вреда;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во вторую очередь удовлетворяются требования по выплате выходных пособий и оплате труда лиц, работающих (работавших) по трудовому договору;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 третью очередь удовлетворяются требования по обязательным плат</w:t>
      </w:r>
      <w:r w:rsidRPr="003D2059">
        <w:rPr>
          <w:color w:val="000000"/>
          <w:sz w:val="28"/>
          <w:szCs w:val="28"/>
        </w:rPr>
        <w:t>е</w:t>
      </w:r>
      <w:r w:rsidRPr="003D2059">
        <w:rPr>
          <w:color w:val="000000"/>
          <w:sz w:val="28"/>
          <w:szCs w:val="28"/>
        </w:rPr>
        <w:t>жам в бюджет и во внебюджетные фонды;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>- в четвертую очередь удовлетворяются все остальные требования.</w:t>
      </w:r>
    </w:p>
    <w:p w:rsidR="0057229D" w:rsidRPr="003D2059" w:rsidRDefault="0057229D" w:rsidP="003D20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059">
        <w:rPr>
          <w:color w:val="000000"/>
          <w:sz w:val="28"/>
          <w:szCs w:val="28"/>
        </w:rPr>
        <w:t xml:space="preserve">Объективно размер всех удержаний может превышать размер доходов осужденного. Но в то же время осужденный должен обладать определенной </w:t>
      </w:r>
      <w:r w:rsidRPr="003D2059">
        <w:rPr>
          <w:color w:val="000000"/>
          <w:sz w:val="28"/>
          <w:szCs w:val="28"/>
        </w:rPr>
        <w:lastRenderedPageBreak/>
        <w:t>суммой, которую он мог бы расходовать на приобретение продуктов питания и предметов первой необходимости. В этих целях УИК РФ устанавливает гара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тированный минимум, который должен находиться в распоряжении осужде</w:t>
      </w:r>
      <w:r w:rsidRPr="003D2059">
        <w:rPr>
          <w:color w:val="000000"/>
          <w:sz w:val="28"/>
          <w:szCs w:val="28"/>
        </w:rPr>
        <w:t>н</w:t>
      </w:r>
      <w:r w:rsidRPr="003D2059">
        <w:rPr>
          <w:color w:val="000000"/>
          <w:sz w:val="28"/>
          <w:szCs w:val="28"/>
        </w:rPr>
        <w:t>ного независимо от всех удержаний. В исправительных учреждениях такой м</w:t>
      </w:r>
      <w:r w:rsidRPr="003D2059">
        <w:rPr>
          <w:color w:val="000000"/>
          <w:sz w:val="28"/>
          <w:szCs w:val="28"/>
        </w:rPr>
        <w:t>и</w:t>
      </w:r>
      <w:r w:rsidRPr="003D2059">
        <w:rPr>
          <w:color w:val="000000"/>
          <w:sz w:val="28"/>
          <w:szCs w:val="28"/>
        </w:rPr>
        <w:t>нимум составляет 25% от начисленных осужденному заработной платы, пенсии или иных доходов. Эти средства зачисляются на лицевой счет осужденных.</w:t>
      </w:r>
    </w:p>
    <w:p w:rsidR="008D1D8A" w:rsidRDefault="0057229D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6C6C6C"/>
          <w:sz w:val="29"/>
          <w:szCs w:val="29"/>
        </w:rPr>
      </w:pPr>
      <w:r w:rsidRPr="003D2059">
        <w:rPr>
          <w:color w:val="000000"/>
          <w:sz w:val="28"/>
          <w:szCs w:val="28"/>
        </w:rPr>
        <w:t>Для осужденных, которые привлекаются к труду только по их желанию, а также для наименее социально защищенных категорий осужденных уголовно-исполнительное законодательство устанавливает льготный минимум, зачисля</w:t>
      </w:r>
      <w:r w:rsidRPr="003D2059">
        <w:rPr>
          <w:color w:val="000000"/>
          <w:sz w:val="28"/>
          <w:szCs w:val="28"/>
        </w:rPr>
        <w:t>е</w:t>
      </w:r>
      <w:r w:rsidRPr="003D2059">
        <w:rPr>
          <w:color w:val="000000"/>
          <w:sz w:val="28"/>
          <w:szCs w:val="28"/>
        </w:rPr>
        <w:t>мый на лицевой счет независимо от всех удержаний. Так, осужденным мужч</w:t>
      </w:r>
      <w:r w:rsidRPr="003D2059">
        <w:rPr>
          <w:color w:val="000000"/>
          <w:sz w:val="28"/>
          <w:szCs w:val="28"/>
        </w:rPr>
        <w:t>и</w:t>
      </w:r>
      <w:r w:rsidRPr="003D2059">
        <w:rPr>
          <w:color w:val="000000"/>
          <w:sz w:val="28"/>
          <w:szCs w:val="28"/>
        </w:rPr>
        <w:t>нам старше 60 лет, осужденным женщинам старше 55 лет, осужденным, я</w:t>
      </w:r>
      <w:r w:rsidRPr="003D2059">
        <w:rPr>
          <w:color w:val="000000"/>
          <w:sz w:val="28"/>
          <w:szCs w:val="28"/>
        </w:rPr>
        <w:t>в</w:t>
      </w:r>
      <w:r w:rsidRPr="003D2059">
        <w:rPr>
          <w:color w:val="000000"/>
          <w:sz w:val="28"/>
          <w:szCs w:val="28"/>
        </w:rPr>
        <w:t>ляющимся инвалидами первой или второй группы, несовершеннолетним осу</w:t>
      </w:r>
      <w:r w:rsidRPr="003D2059">
        <w:rPr>
          <w:color w:val="000000"/>
          <w:sz w:val="28"/>
          <w:szCs w:val="28"/>
        </w:rPr>
        <w:t>ж</w:t>
      </w:r>
      <w:r w:rsidRPr="003D2059">
        <w:rPr>
          <w:color w:val="000000"/>
          <w:sz w:val="28"/>
          <w:szCs w:val="28"/>
        </w:rPr>
        <w:t>денным, осужденным беременным женщинам, осужденным женщинам, име</w:t>
      </w:r>
      <w:r w:rsidRPr="003D2059">
        <w:rPr>
          <w:color w:val="000000"/>
          <w:sz w:val="28"/>
          <w:szCs w:val="28"/>
        </w:rPr>
        <w:t>ю</w:t>
      </w:r>
      <w:r w:rsidRPr="003D2059">
        <w:rPr>
          <w:color w:val="000000"/>
          <w:sz w:val="28"/>
          <w:szCs w:val="28"/>
        </w:rPr>
        <w:t>щим детей в домах ребенка исправительного учреждения на лицевой счет з</w:t>
      </w:r>
      <w:r w:rsidRPr="003D2059">
        <w:rPr>
          <w:color w:val="000000"/>
          <w:sz w:val="28"/>
          <w:szCs w:val="28"/>
        </w:rPr>
        <w:t>а</w:t>
      </w:r>
      <w:r w:rsidRPr="003D2059">
        <w:rPr>
          <w:color w:val="000000"/>
          <w:sz w:val="28"/>
          <w:szCs w:val="28"/>
        </w:rPr>
        <w:t>числяется не менее 50% начисленных им заработной платы, пенсии или иных доходов (ч. 3 ст. 107 УИК РФ).</w:t>
      </w:r>
      <w:r w:rsidR="008D1D8A">
        <w:rPr>
          <w:rFonts w:ascii="Arial" w:hAnsi="Arial" w:cs="Arial"/>
          <w:b/>
          <w:bCs/>
          <w:color w:val="6C6C6C"/>
          <w:sz w:val="29"/>
          <w:szCs w:val="29"/>
        </w:rPr>
        <w:t xml:space="preserve"> </w:t>
      </w:r>
    </w:p>
    <w:p w:rsidR="00074730" w:rsidRDefault="00074730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C6C6C"/>
          <w:sz w:val="29"/>
          <w:szCs w:val="29"/>
        </w:rPr>
      </w:pPr>
    </w:p>
    <w:p w:rsidR="00046462" w:rsidRPr="00046462" w:rsidRDefault="00046462" w:rsidP="00DD2079">
      <w:pPr>
        <w:ind w:firstLine="708"/>
        <w:jc w:val="both"/>
        <w:rPr>
          <w:b/>
          <w:sz w:val="28"/>
          <w:szCs w:val="28"/>
        </w:rPr>
      </w:pPr>
      <w:r w:rsidRPr="00046462">
        <w:rPr>
          <w:b/>
          <w:sz w:val="28"/>
          <w:szCs w:val="28"/>
        </w:rPr>
        <w:t xml:space="preserve">2. О начислении платы за коммунальные ресурсы, потребляемые при содержании общего имущества в многоквартирном доме. </w:t>
      </w:r>
    </w:p>
    <w:p w:rsidR="00046462" w:rsidRPr="00046462" w:rsidRDefault="00046462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6462">
        <w:rPr>
          <w:color w:val="000000"/>
          <w:sz w:val="28"/>
          <w:szCs w:val="28"/>
        </w:rPr>
        <w:t>Федеральным законом от 30.03.2016 № 73-ФЗ «О внесении изменений в статью 12 Федерального закона «О внесении изменений в Жилищный кодекс Российской Федерации и отдельные законодательные акты Российской Фед</w:t>
      </w:r>
      <w:r w:rsidRPr="00046462">
        <w:rPr>
          <w:color w:val="000000"/>
          <w:sz w:val="28"/>
          <w:szCs w:val="28"/>
        </w:rPr>
        <w:t>е</w:t>
      </w:r>
      <w:r w:rsidRPr="00046462">
        <w:rPr>
          <w:color w:val="000000"/>
          <w:sz w:val="28"/>
          <w:szCs w:val="28"/>
        </w:rPr>
        <w:t>рации» до января 2017 года отложено применение положений пункта 2 части 1 и пункта 1 части 2 статьи 154, части 1 статьи 156 Жилищного кодекса Росси</w:t>
      </w:r>
      <w:r w:rsidRPr="00046462">
        <w:rPr>
          <w:color w:val="000000"/>
          <w:sz w:val="28"/>
          <w:szCs w:val="28"/>
        </w:rPr>
        <w:t>й</w:t>
      </w:r>
      <w:r w:rsidRPr="00046462">
        <w:rPr>
          <w:color w:val="000000"/>
          <w:sz w:val="28"/>
          <w:szCs w:val="28"/>
        </w:rPr>
        <w:t>ской Федерации, предусматривающих включение в состав платы за содержание жилого помещения расходов на оплату холодной и горячей воды, электроэне</w:t>
      </w:r>
      <w:r w:rsidRPr="00046462">
        <w:rPr>
          <w:color w:val="000000"/>
          <w:sz w:val="28"/>
          <w:szCs w:val="28"/>
        </w:rPr>
        <w:t>р</w:t>
      </w:r>
      <w:r w:rsidRPr="00046462">
        <w:rPr>
          <w:color w:val="000000"/>
          <w:sz w:val="28"/>
          <w:szCs w:val="28"/>
        </w:rPr>
        <w:t>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 В соответствии с ранее действовавшей р</w:t>
      </w:r>
      <w:r w:rsidRPr="00046462">
        <w:rPr>
          <w:color w:val="000000"/>
          <w:sz w:val="28"/>
          <w:szCs w:val="28"/>
        </w:rPr>
        <w:t>е</w:t>
      </w:r>
      <w:r w:rsidRPr="00046462">
        <w:rPr>
          <w:color w:val="000000"/>
          <w:sz w:val="28"/>
          <w:szCs w:val="28"/>
        </w:rPr>
        <w:t>дакцией закона перечисленные услуги подлежали включению в общую оплату с 1 апреля 2016 года.</w:t>
      </w:r>
      <w:r w:rsidR="0023372F">
        <w:rPr>
          <w:color w:val="000000"/>
          <w:sz w:val="28"/>
          <w:szCs w:val="28"/>
        </w:rPr>
        <w:t xml:space="preserve">                                                </w:t>
      </w:r>
    </w:p>
    <w:p w:rsidR="00046462" w:rsidRDefault="00046462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6462">
        <w:rPr>
          <w:color w:val="000000"/>
          <w:sz w:val="28"/>
          <w:szCs w:val="28"/>
        </w:rPr>
        <w:t>При первоначальном включении в плату за содержание жилого помещ</w:t>
      </w:r>
      <w:r w:rsidRPr="00046462">
        <w:rPr>
          <w:color w:val="000000"/>
          <w:sz w:val="28"/>
          <w:szCs w:val="28"/>
        </w:rPr>
        <w:t>е</w:t>
      </w:r>
      <w:r w:rsidRPr="00046462">
        <w:rPr>
          <w:color w:val="000000"/>
          <w:sz w:val="28"/>
          <w:szCs w:val="28"/>
        </w:rPr>
        <w:t>ния расходов на коммунальные услуги, потребляемые при содержании общего имущества в многоквартирном доме, их размер не может превышать норматив потребления коммунальных услуг на общедомовые нужды, установленный субъектом Российской Федерации по состоянию на 1 ноября 2016 года.</w:t>
      </w:r>
    </w:p>
    <w:p w:rsidR="00074730" w:rsidRPr="00046462" w:rsidRDefault="00074730" w:rsidP="000464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A6975" w:rsidRPr="002A6975" w:rsidRDefault="002A6975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A6975">
        <w:rPr>
          <w:b/>
          <w:color w:val="000000"/>
          <w:sz w:val="28"/>
          <w:szCs w:val="28"/>
        </w:rPr>
        <w:t>3. Граждане смогут без потерь отказываться от навязанных догов</w:t>
      </w:r>
      <w:r w:rsidRPr="002A6975">
        <w:rPr>
          <w:b/>
          <w:color w:val="000000"/>
          <w:sz w:val="28"/>
          <w:szCs w:val="28"/>
        </w:rPr>
        <w:t>о</w:t>
      </w:r>
      <w:r w:rsidRPr="002A6975">
        <w:rPr>
          <w:b/>
          <w:color w:val="000000"/>
          <w:sz w:val="28"/>
          <w:szCs w:val="28"/>
        </w:rPr>
        <w:t xml:space="preserve">ров добровольного страхования. 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Второго марта 2016 года вступило в действие Указание Банка России от 20.11.2015 № 3854-У «О минимальных (стандартных) требованиях к условиям и порядку осуществления отдельных видов добровольного страхования».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Согласно документу при осуществлении добровольного страхования страховщик должен предусмотреть условие о возврате страхователю уплаче</w:t>
      </w:r>
      <w:r w:rsidRPr="00BC194C">
        <w:rPr>
          <w:color w:val="000000"/>
          <w:sz w:val="28"/>
          <w:szCs w:val="28"/>
        </w:rPr>
        <w:t>н</w:t>
      </w:r>
      <w:r w:rsidRPr="00BC194C">
        <w:rPr>
          <w:color w:val="000000"/>
          <w:sz w:val="28"/>
          <w:szCs w:val="28"/>
        </w:rPr>
        <w:lastRenderedPageBreak/>
        <w:t>ной страховой премии в порядке, установленном Указанием, в случае отказа страхователя от договора добровольного страхования в течение пяти рабочих дней со дня его заключения независимо от момента уплаты страховой премии, при отсутствии в данном периоде событий, имеющих признаки страхового сл</w:t>
      </w:r>
      <w:r w:rsidRPr="00BC194C">
        <w:rPr>
          <w:color w:val="000000"/>
          <w:sz w:val="28"/>
          <w:szCs w:val="28"/>
        </w:rPr>
        <w:t>у</w:t>
      </w:r>
      <w:r w:rsidRPr="00BC194C">
        <w:rPr>
          <w:color w:val="000000"/>
          <w:sz w:val="28"/>
          <w:szCs w:val="28"/>
        </w:rPr>
        <w:t>чая.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Страховщик при осуществлении добровольного страхования вправе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дусмотреть более длительный срок для расторжения договора по инициативе страхователя, чем срок, установленный Указанием.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Речь идет о страховании гражданами жизни, страховании от несчастных случаев и болезней, медицинском страховании, страховании средств наземного транспорта (кроме железнодорожного), имущества (кроме транспортных средств), страховании ответственности владельцев средств водного транспорта, ответственности за причинение вреда третьим лицам, страховании финансовых рисков.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Требования разработаны в связи с негативной практикой навязывания гражданам договоров добровольного страхования, в заключении которых они не заинтересованы, в т. ч. при получении страховых или банковских услуг.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Возврат страховой премии не распространяется на следующие случаи осуществления добровольного страхования: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осуществление добровольного медицинского страхования иностранных граждан и лиц без гражданства, находящихся на территории Российской Фед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рации с целью осуществления ими трудовой деятельности;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осуществление добровольного страхования, предусматривающего оплату оказанной гражданину Российской Федерации, находящемуся за пределами территории Российской Федерации, медицинской помощи и (или) оплату во</w:t>
      </w:r>
      <w:r w:rsidRPr="00BC194C">
        <w:rPr>
          <w:color w:val="000000"/>
          <w:sz w:val="28"/>
          <w:szCs w:val="28"/>
        </w:rPr>
        <w:t>з</w:t>
      </w:r>
      <w:r w:rsidRPr="00BC194C">
        <w:rPr>
          <w:color w:val="000000"/>
          <w:sz w:val="28"/>
          <w:szCs w:val="28"/>
        </w:rPr>
        <w:t>вращения его тела (останков) в Российскую Федерацию;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осуществление добровольного страхования, являющегося обязательным условием допуска физического лица к выполнению профессиональной деятел</w:t>
      </w:r>
      <w:r w:rsidRPr="00BC194C">
        <w:rPr>
          <w:color w:val="000000"/>
          <w:sz w:val="28"/>
          <w:szCs w:val="28"/>
        </w:rPr>
        <w:t>ь</w:t>
      </w:r>
      <w:r w:rsidRPr="00BC194C">
        <w:rPr>
          <w:color w:val="000000"/>
          <w:sz w:val="28"/>
          <w:szCs w:val="28"/>
        </w:rPr>
        <w:t>ности в соответствии с законодательством Российской Федерации.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Страховщик при осуществлении добровольного страхования должен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дусмотреть, что в случае если страхователь отказался от договора добровольн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го страхования в пятидневный срок и до даты возникновения обязательств страховщика по заключенному договору страхования (далее - дата начала де</w:t>
      </w:r>
      <w:r w:rsidRPr="00BC194C">
        <w:rPr>
          <w:color w:val="000000"/>
          <w:sz w:val="28"/>
          <w:szCs w:val="28"/>
        </w:rPr>
        <w:t>й</w:t>
      </w:r>
      <w:r w:rsidRPr="00BC194C">
        <w:rPr>
          <w:color w:val="000000"/>
          <w:sz w:val="28"/>
          <w:szCs w:val="28"/>
        </w:rPr>
        <w:t>ствия страхования), уплаченная страховая премия подлежит возврату страхо</w:t>
      </w:r>
      <w:r w:rsidRPr="00BC194C">
        <w:rPr>
          <w:color w:val="000000"/>
          <w:sz w:val="28"/>
          <w:szCs w:val="28"/>
        </w:rPr>
        <w:t>в</w:t>
      </w:r>
      <w:r w:rsidRPr="00BC194C">
        <w:rPr>
          <w:color w:val="000000"/>
          <w:sz w:val="28"/>
          <w:szCs w:val="28"/>
        </w:rPr>
        <w:t>щиком страхователю в полном объеме.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В случае если страхователь отказался от договора добровольного страх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вания в пятидневный срок, но после даты начала действия страхования, стр</w:t>
      </w:r>
      <w:r w:rsidRPr="00BC194C">
        <w:rPr>
          <w:color w:val="000000"/>
          <w:sz w:val="28"/>
          <w:szCs w:val="28"/>
        </w:rPr>
        <w:t>а</w:t>
      </w:r>
      <w:r w:rsidRPr="00BC194C">
        <w:rPr>
          <w:color w:val="000000"/>
          <w:sz w:val="28"/>
          <w:szCs w:val="28"/>
        </w:rPr>
        <w:t>ховщик при возврате уплаченной страховой премии страхователю вправе уде</w:t>
      </w:r>
      <w:r w:rsidRPr="00BC194C">
        <w:rPr>
          <w:color w:val="000000"/>
          <w:sz w:val="28"/>
          <w:szCs w:val="28"/>
        </w:rPr>
        <w:t>р</w:t>
      </w:r>
      <w:r w:rsidRPr="00BC194C">
        <w:rPr>
          <w:color w:val="000000"/>
          <w:sz w:val="28"/>
          <w:szCs w:val="28"/>
        </w:rPr>
        <w:t>жать ее часть пропорционально сроку действия договора страхования, пр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шедшему с даты начала действия страхования до даты прекращения действия договора добровольного страхования.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Страховщик при осуществлении добровольного страхования должен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t>дусмотреть условие о возврате страхователю страховой премии по выбору страхователя наличными деньгами или в безналичном порядке в срок, не пр</w:t>
      </w:r>
      <w:r w:rsidRPr="00BC194C">
        <w:rPr>
          <w:color w:val="000000"/>
          <w:sz w:val="28"/>
          <w:szCs w:val="28"/>
        </w:rPr>
        <w:t>е</w:t>
      </w:r>
      <w:r w:rsidRPr="00BC194C">
        <w:rPr>
          <w:color w:val="000000"/>
          <w:sz w:val="28"/>
          <w:szCs w:val="28"/>
        </w:rPr>
        <w:lastRenderedPageBreak/>
        <w:t>вышающий 10 рабочих дней со дня получения письменного заявления страх</w:t>
      </w:r>
      <w:r w:rsidRPr="00BC194C">
        <w:rPr>
          <w:color w:val="000000"/>
          <w:sz w:val="28"/>
          <w:szCs w:val="28"/>
        </w:rPr>
        <w:t>о</w:t>
      </w:r>
      <w:r w:rsidRPr="00BC194C">
        <w:rPr>
          <w:color w:val="000000"/>
          <w:sz w:val="28"/>
          <w:szCs w:val="28"/>
        </w:rPr>
        <w:t>вателя об отказе от договора добровольного страхования.</w:t>
      </w:r>
    </w:p>
    <w:p w:rsidR="00BC194C" w:rsidRPr="00BC194C" w:rsidRDefault="00BC194C" w:rsidP="00BC19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194C">
        <w:rPr>
          <w:color w:val="000000"/>
          <w:sz w:val="28"/>
          <w:szCs w:val="28"/>
        </w:rPr>
        <w:t>Банком России на страховщиков возложена обязанность привести свою деятельность по вновь заключаемым договорам добровольного страхования в соответствии с требованиями Указания в течение 90 дней со дня вступления его в силу.</w:t>
      </w:r>
    </w:p>
    <w:p w:rsidR="00DD2079" w:rsidRPr="00A8257E" w:rsidRDefault="00DD2079" w:rsidP="00667D3F">
      <w:pPr>
        <w:jc w:val="both"/>
        <w:rPr>
          <w:sz w:val="28"/>
          <w:szCs w:val="28"/>
        </w:rPr>
      </w:pPr>
    </w:p>
    <w:p w:rsidR="00DD2079" w:rsidRPr="00A8257E" w:rsidRDefault="00DD2079" w:rsidP="00667D3F">
      <w:pPr>
        <w:jc w:val="both"/>
        <w:rPr>
          <w:sz w:val="28"/>
          <w:szCs w:val="28"/>
        </w:rPr>
      </w:pPr>
    </w:p>
    <w:p w:rsidR="00BD59F6" w:rsidRPr="00A8257E" w:rsidRDefault="00BD59F6" w:rsidP="002A113A">
      <w:pPr>
        <w:spacing w:line="240" w:lineRule="exact"/>
        <w:ind w:firstLine="708"/>
        <w:jc w:val="both"/>
        <w:rPr>
          <w:sz w:val="28"/>
          <w:szCs w:val="28"/>
        </w:rPr>
      </w:pPr>
    </w:p>
    <w:p w:rsidR="007775A1" w:rsidRPr="00A8257E" w:rsidRDefault="007775A1" w:rsidP="002A113A">
      <w:pPr>
        <w:spacing w:line="240" w:lineRule="exact"/>
        <w:ind w:firstLine="708"/>
        <w:jc w:val="both"/>
        <w:rPr>
          <w:sz w:val="28"/>
          <w:szCs w:val="28"/>
        </w:rPr>
      </w:pPr>
    </w:p>
    <w:sectPr w:rsidR="007775A1" w:rsidRPr="00A8257E" w:rsidSect="003D2059">
      <w:headerReference w:type="even" r:id="rId7"/>
      <w:headerReference w:type="default" r:id="rId8"/>
      <w:pgSz w:w="11906" w:h="16838"/>
      <w:pgMar w:top="1134" w:right="56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58" w:rsidRDefault="00264C58">
      <w:r>
        <w:separator/>
      </w:r>
    </w:p>
  </w:endnote>
  <w:endnote w:type="continuationSeparator" w:id="1">
    <w:p w:rsidR="00264C58" w:rsidRDefault="0026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58" w:rsidRDefault="00264C58">
      <w:r>
        <w:separator/>
      </w:r>
    </w:p>
  </w:footnote>
  <w:footnote w:type="continuationSeparator" w:id="1">
    <w:p w:rsidR="00264C58" w:rsidRDefault="00264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1C" w:rsidRDefault="00B92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3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31C" w:rsidRDefault="008E03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1C" w:rsidRDefault="00B92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3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730">
      <w:rPr>
        <w:rStyle w:val="a5"/>
        <w:noProof/>
      </w:rPr>
      <w:t>2</w:t>
    </w:r>
    <w:r>
      <w:rPr>
        <w:rStyle w:val="a5"/>
      </w:rPr>
      <w:fldChar w:fldCharType="end"/>
    </w:r>
  </w:p>
  <w:p w:rsidR="008E031C" w:rsidRDefault="008E03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EDA"/>
    <w:multiLevelType w:val="hybridMultilevel"/>
    <w:tmpl w:val="BDE0B670"/>
    <w:lvl w:ilvl="0" w:tplc="748239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0B0773"/>
    <w:multiLevelType w:val="hybridMultilevel"/>
    <w:tmpl w:val="60262C8C"/>
    <w:lvl w:ilvl="0" w:tplc="37169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E2D"/>
    <w:rsid w:val="00023CB5"/>
    <w:rsid w:val="00042B18"/>
    <w:rsid w:val="00046462"/>
    <w:rsid w:val="00060C33"/>
    <w:rsid w:val="00060E2D"/>
    <w:rsid w:val="00072056"/>
    <w:rsid w:val="00074730"/>
    <w:rsid w:val="0009336C"/>
    <w:rsid w:val="000970A3"/>
    <w:rsid w:val="000C0EB2"/>
    <w:rsid w:val="000D7B12"/>
    <w:rsid w:val="00152B04"/>
    <w:rsid w:val="00161D60"/>
    <w:rsid w:val="0018269D"/>
    <w:rsid w:val="001C797D"/>
    <w:rsid w:val="001F25A5"/>
    <w:rsid w:val="001F3797"/>
    <w:rsid w:val="0023372F"/>
    <w:rsid w:val="00264C58"/>
    <w:rsid w:val="002A113A"/>
    <w:rsid w:val="002A6975"/>
    <w:rsid w:val="002C7965"/>
    <w:rsid w:val="002E79B1"/>
    <w:rsid w:val="00326C92"/>
    <w:rsid w:val="003904AB"/>
    <w:rsid w:val="003B72E3"/>
    <w:rsid w:val="003C3CE3"/>
    <w:rsid w:val="003D2059"/>
    <w:rsid w:val="00457CD3"/>
    <w:rsid w:val="004A6BB6"/>
    <w:rsid w:val="004C6F94"/>
    <w:rsid w:val="00563060"/>
    <w:rsid w:val="0057229D"/>
    <w:rsid w:val="005A537E"/>
    <w:rsid w:val="005A5F70"/>
    <w:rsid w:val="005B3273"/>
    <w:rsid w:val="005E23A5"/>
    <w:rsid w:val="00644092"/>
    <w:rsid w:val="0066330E"/>
    <w:rsid w:val="00667D3F"/>
    <w:rsid w:val="006A3D51"/>
    <w:rsid w:val="006E3B64"/>
    <w:rsid w:val="00762FE9"/>
    <w:rsid w:val="0077003B"/>
    <w:rsid w:val="007775A1"/>
    <w:rsid w:val="00855192"/>
    <w:rsid w:val="00893B8D"/>
    <w:rsid w:val="008D1D8A"/>
    <w:rsid w:val="008E031C"/>
    <w:rsid w:val="00920B7D"/>
    <w:rsid w:val="00983CE8"/>
    <w:rsid w:val="009F36CD"/>
    <w:rsid w:val="00A3084C"/>
    <w:rsid w:val="00A35DFE"/>
    <w:rsid w:val="00A573CF"/>
    <w:rsid w:val="00A8257E"/>
    <w:rsid w:val="00AC2155"/>
    <w:rsid w:val="00AF6A2A"/>
    <w:rsid w:val="00B379C4"/>
    <w:rsid w:val="00B619FD"/>
    <w:rsid w:val="00B92B72"/>
    <w:rsid w:val="00B96C46"/>
    <w:rsid w:val="00BB38FB"/>
    <w:rsid w:val="00BC194C"/>
    <w:rsid w:val="00BD59F6"/>
    <w:rsid w:val="00C32B08"/>
    <w:rsid w:val="00C5426A"/>
    <w:rsid w:val="00C953C9"/>
    <w:rsid w:val="00CA6AAB"/>
    <w:rsid w:val="00D74AA5"/>
    <w:rsid w:val="00D83CE1"/>
    <w:rsid w:val="00D92A39"/>
    <w:rsid w:val="00DA2553"/>
    <w:rsid w:val="00DB47F0"/>
    <w:rsid w:val="00DD2079"/>
    <w:rsid w:val="00E502C6"/>
    <w:rsid w:val="00E80467"/>
    <w:rsid w:val="00E82028"/>
    <w:rsid w:val="00E82C9B"/>
    <w:rsid w:val="00EB2267"/>
    <w:rsid w:val="00EC3248"/>
    <w:rsid w:val="00EE6B05"/>
    <w:rsid w:val="00EF774F"/>
    <w:rsid w:val="00F23DC5"/>
    <w:rsid w:val="00F247DD"/>
    <w:rsid w:val="00F46808"/>
    <w:rsid w:val="00F67F6B"/>
    <w:rsid w:val="00F773D4"/>
    <w:rsid w:val="00FB3996"/>
    <w:rsid w:val="00FC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26A"/>
    <w:rPr>
      <w:sz w:val="24"/>
    </w:rPr>
  </w:style>
  <w:style w:type="paragraph" w:styleId="1">
    <w:name w:val="heading 1"/>
    <w:basedOn w:val="a"/>
    <w:next w:val="a"/>
    <w:qFormat/>
    <w:rsid w:val="00C5426A"/>
    <w:pPr>
      <w:keepNext/>
      <w:ind w:left="4500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C5426A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5426A"/>
    <w:pPr>
      <w:jc w:val="both"/>
    </w:pPr>
    <w:rPr>
      <w:b/>
      <w:i/>
    </w:rPr>
  </w:style>
  <w:style w:type="paragraph" w:styleId="a4">
    <w:name w:val="header"/>
    <w:basedOn w:val="a"/>
    <w:rsid w:val="00C542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426A"/>
  </w:style>
  <w:style w:type="paragraph" w:styleId="a6">
    <w:name w:val="No Spacing"/>
    <w:qFormat/>
    <w:rsid w:val="00C5426A"/>
  </w:style>
  <w:style w:type="paragraph" w:styleId="a7">
    <w:name w:val="Balloon Text"/>
    <w:basedOn w:val="a"/>
    <w:semiHidden/>
    <w:rsid w:val="004A6BB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D59F6"/>
    <w:pPr>
      <w:spacing w:after="120" w:line="480" w:lineRule="auto"/>
    </w:pPr>
    <w:rPr>
      <w:sz w:val="26"/>
      <w:szCs w:val="24"/>
    </w:rPr>
  </w:style>
  <w:style w:type="paragraph" w:styleId="a8">
    <w:name w:val="Normal (Web)"/>
    <w:basedOn w:val="a"/>
    <w:uiPriority w:val="99"/>
    <w:rsid w:val="00B96C4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505.ru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subject/>
  <dc:creator>Пользователь</dc:creator>
  <cp:keywords/>
  <cp:lastModifiedBy>Admin</cp:lastModifiedBy>
  <cp:revision>4</cp:revision>
  <cp:lastPrinted>2016-06-06T04:53:00Z</cp:lastPrinted>
  <dcterms:created xsi:type="dcterms:W3CDTF">2016-06-07T04:04:00Z</dcterms:created>
  <dcterms:modified xsi:type="dcterms:W3CDTF">2016-06-08T04:11:00Z</dcterms:modified>
</cp:coreProperties>
</file>