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7B7" w:rsidP="00E7388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Статья о разъяснении</w:t>
      </w:r>
      <w:r w:rsidR="00E7388E" w:rsidRPr="00E7388E">
        <w:rPr>
          <w:rFonts w:ascii="Arial" w:hAnsi="Arial" w:cs="Arial"/>
          <w:b/>
          <w:i/>
          <w:sz w:val="24"/>
          <w:szCs w:val="24"/>
        </w:rPr>
        <w:t xml:space="preserve"> законодательства</w:t>
      </w:r>
    </w:p>
    <w:p w:rsidR="00E7388E" w:rsidRDefault="00E7388E" w:rsidP="00E738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отношениях между гражданами и юридическими лицами, при формировании договора, для облегчения процесса формирования письменного договора, зачастую изготовляются типовые бланки. </w:t>
      </w:r>
      <w:proofErr w:type="gramStart"/>
      <w:r>
        <w:rPr>
          <w:rFonts w:ascii="Arial" w:hAnsi="Arial" w:cs="Arial"/>
          <w:sz w:val="24"/>
          <w:szCs w:val="24"/>
        </w:rPr>
        <w:t>Несоблюдение указанной формы договора не порождает каких-либо правовых последствий, если в договоре имеются существенные условия, предусмотренные ГК РФ (условия о предмете договора,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соглашение).</w:t>
      </w:r>
      <w:proofErr w:type="gramEnd"/>
    </w:p>
    <w:p w:rsidR="00E7388E" w:rsidRDefault="00E7388E" w:rsidP="00E738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Другое дело – типовые договоры, утверждаемые Правительством РФ, несоблюдение которых введет к признанию указанных договоров ничтожными либо подлежащими изменению и дополнению.</w:t>
      </w:r>
    </w:p>
    <w:p w:rsidR="00E7388E" w:rsidRDefault="00E7388E" w:rsidP="00E738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Примером такового типового договора является, утвержденный постановлением Правительством Российской Федерации № 1178 от 31.10.2015, типовой договор купли-продажи лесных насаждений. Указанный договор включает в себя кроме основных условий, также и условия заготовки, размер и условия внесения платы, права, обязанности и ответственность сторон.</w:t>
      </w:r>
    </w:p>
    <w:p w:rsidR="00E7388E" w:rsidRDefault="00E7388E" w:rsidP="00E738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случае неисполнения или ненадлежащее исполнение типовой формы договора, продавец и покупатель несут ответственность согласно </w:t>
      </w:r>
      <w:r w:rsidR="00D547B7">
        <w:rPr>
          <w:rFonts w:ascii="Arial" w:hAnsi="Arial" w:cs="Arial"/>
          <w:sz w:val="24"/>
          <w:szCs w:val="24"/>
        </w:rPr>
        <w:t>российскому законодательству, и становятся обязанными возместить в соответствии с ГК РФ убытки, причиненные таким неисполнением или ненадлежащим исполнением типовой формы. Помимо этого предусматривается уплата покупателем продавцу неустойки за нарушение условий заключаемого договора, в том числе за неисполнение обязанностей по соблюдению правовых норм лесного законодательства.</w:t>
      </w:r>
    </w:p>
    <w:p w:rsidR="00D547B7" w:rsidRDefault="00D547B7" w:rsidP="00E738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547B7" w:rsidRDefault="00D547B7" w:rsidP="00E738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547B7" w:rsidRDefault="00D547B7" w:rsidP="00E738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Помощник прокурора                                                             И.О.Гавриленко</w:t>
      </w:r>
    </w:p>
    <w:p w:rsidR="00D547B7" w:rsidRDefault="00D547B7" w:rsidP="00E738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Болотнинского района</w:t>
      </w:r>
    </w:p>
    <w:p w:rsidR="00E7388E" w:rsidRDefault="00E7388E" w:rsidP="00E738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7388E" w:rsidRPr="00E7388E" w:rsidRDefault="00E7388E" w:rsidP="00E738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7388E" w:rsidRPr="00E7388E" w:rsidRDefault="00E7388E">
      <w:pPr>
        <w:jc w:val="center"/>
        <w:rPr>
          <w:rFonts w:ascii="Arial" w:hAnsi="Arial" w:cs="Arial"/>
          <w:b/>
          <w:i/>
          <w:sz w:val="24"/>
          <w:szCs w:val="24"/>
        </w:rPr>
      </w:pPr>
    </w:p>
    <w:sectPr w:rsidR="00E7388E" w:rsidRPr="00E7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88E"/>
    <w:rsid w:val="00D547B7"/>
    <w:rsid w:val="00E7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2015-12-16T03:17:00Z</cp:lastPrinted>
  <dcterms:created xsi:type="dcterms:W3CDTF">2015-12-16T03:00:00Z</dcterms:created>
  <dcterms:modified xsi:type="dcterms:W3CDTF">2015-12-16T03:17:00Z</dcterms:modified>
</cp:coreProperties>
</file>