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3A" w:rsidRPr="00185783" w:rsidRDefault="002B423A" w:rsidP="002B423A">
      <w:pPr>
        <w:jc w:val="center"/>
        <w:rPr>
          <w:b/>
          <w:sz w:val="28"/>
          <w:szCs w:val="28"/>
        </w:rPr>
      </w:pPr>
      <w:r w:rsidRPr="002B423A">
        <w:rPr>
          <w:b/>
          <w:sz w:val="28"/>
          <w:szCs w:val="28"/>
        </w:rPr>
        <w:t>Типичные ошибки кадастровых инженеров за декабрь</w:t>
      </w:r>
    </w:p>
    <w:p w:rsidR="002B423A" w:rsidRDefault="002B423A" w:rsidP="002B423A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B73706">
        <w:rPr>
          <w:sz w:val="24"/>
          <w:szCs w:val="24"/>
        </w:rPr>
        <w:t xml:space="preserve">пециалисты </w:t>
      </w:r>
      <w:hyperlink r:id="rId8" w:history="1">
        <w:r w:rsidRPr="0029063F">
          <w:rPr>
            <w:rStyle w:val="a9"/>
            <w:sz w:val="24"/>
            <w:szCs w:val="24"/>
          </w:rPr>
          <w:t>Кадастровой палаты по региону</w:t>
        </w:r>
      </w:hyperlink>
      <w:r w:rsidRPr="00B73706">
        <w:rPr>
          <w:sz w:val="24"/>
          <w:szCs w:val="24"/>
        </w:rPr>
        <w:t xml:space="preserve"> каждый месяц </w:t>
      </w:r>
      <w:r>
        <w:rPr>
          <w:sz w:val="24"/>
          <w:szCs w:val="24"/>
        </w:rPr>
        <w:t>анализируют</w:t>
      </w:r>
      <w:r w:rsidRPr="00B73706">
        <w:rPr>
          <w:sz w:val="24"/>
          <w:szCs w:val="24"/>
        </w:rPr>
        <w:t xml:space="preserve"> ошиб</w:t>
      </w:r>
      <w:r>
        <w:rPr>
          <w:sz w:val="24"/>
          <w:szCs w:val="24"/>
        </w:rPr>
        <w:t>ки</w:t>
      </w:r>
      <w:r w:rsidRPr="00B737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кадастровых инженеров, </w:t>
      </w:r>
      <w:r w:rsidRPr="00B73706">
        <w:rPr>
          <w:sz w:val="24"/>
          <w:szCs w:val="24"/>
        </w:rPr>
        <w:t>допущенны</w:t>
      </w:r>
      <w:r>
        <w:rPr>
          <w:sz w:val="24"/>
          <w:szCs w:val="24"/>
        </w:rPr>
        <w:t>е</w:t>
      </w:r>
      <w:r w:rsidRPr="00B73706">
        <w:rPr>
          <w:sz w:val="24"/>
          <w:szCs w:val="24"/>
        </w:rPr>
        <w:t xml:space="preserve"> в </w:t>
      </w:r>
      <w:r>
        <w:rPr>
          <w:sz w:val="24"/>
          <w:szCs w:val="24"/>
        </w:rPr>
        <w:t>документах</w:t>
      </w:r>
      <w:r w:rsidRPr="00B73706">
        <w:rPr>
          <w:sz w:val="24"/>
          <w:szCs w:val="24"/>
        </w:rPr>
        <w:t xml:space="preserve">. </w:t>
      </w:r>
      <w:r>
        <w:rPr>
          <w:sz w:val="24"/>
          <w:szCs w:val="24"/>
        </w:rPr>
        <w:t>При анализе документов в декабре были выделены следующие ошибки</w:t>
      </w:r>
      <w:r w:rsidRPr="00B73706">
        <w:rPr>
          <w:sz w:val="24"/>
          <w:szCs w:val="24"/>
        </w:rPr>
        <w:t>:</w:t>
      </w:r>
    </w:p>
    <w:p w:rsidR="002B423A" w:rsidRPr="00185783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185783">
        <w:rPr>
          <w:sz w:val="24"/>
          <w:szCs w:val="24"/>
        </w:rPr>
        <w:t>1. Кадастровые номера объектов недвижимости</w:t>
      </w:r>
      <w:r>
        <w:rPr>
          <w:sz w:val="24"/>
          <w:szCs w:val="24"/>
        </w:rPr>
        <w:t xml:space="preserve"> в</w:t>
      </w:r>
      <w:r w:rsidRPr="00185783">
        <w:rPr>
          <w:sz w:val="24"/>
          <w:szCs w:val="24"/>
        </w:rPr>
        <w:t xml:space="preserve"> межевых и технических планах указаны с ошибками.</w:t>
      </w:r>
    </w:p>
    <w:p w:rsidR="002B423A" w:rsidRPr="00185783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185783">
        <w:rPr>
          <w:sz w:val="24"/>
          <w:szCs w:val="24"/>
        </w:rPr>
        <w:t>2. Неверно указан номер кадастрового квартала, в пределах которого располагается образуемый земельный участок.</w:t>
      </w:r>
    </w:p>
    <w:p w:rsidR="002B423A" w:rsidRPr="00185783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185783">
        <w:rPr>
          <w:sz w:val="24"/>
          <w:szCs w:val="24"/>
        </w:rPr>
        <w:t xml:space="preserve">3. Указанный в межевом плане вид разрешенного использования земельного участка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 </w:t>
      </w:r>
    </w:p>
    <w:p w:rsidR="002B423A" w:rsidRPr="00C427C2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C427C2">
        <w:rPr>
          <w:sz w:val="24"/>
          <w:szCs w:val="24"/>
        </w:rPr>
        <w:t xml:space="preserve">4. В разделе «Заключение кадастрового инженера» межевого плана не приводятся или приводятся некорректно обоснования изменения площади, конфигурации, местоположения уточненных границ земельного участка. При подготовке межевого плана в связи с исправлением реестровой ошибки отсутствуют предложения кадастрового инженера по устранению выявленных в ЕГРН ошибок, в том числе результаты необходимых измерений при наличии в межевом плане информации о выявленной реестровой ошибке. </w:t>
      </w:r>
    </w:p>
    <w:p w:rsidR="002B423A" w:rsidRPr="00C427C2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C427C2">
        <w:rPr>
          <w:sz w:val="24"/>
          <w:szCs w:val="24"/>
        </w:rPr>
        <w:t>5. В межевом плане отсутствуют сведения о смежных земельных участках, о документах, подтверждающих право гражданина на смежный земельный участок. Также сведения о смежных земельных участках, указанные в акте согласования местоположения границ, противоречат сведениям, указанным в соответствующем разделе представленного межевого плана.</w:t>
      </w:r>
    </w:p>
    <w:p w:rsidR="002B423A" w:rsidRPr="00D10064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D10064">
        <w:rPr>
          <w:sz w:val="24"/>
          <w:szCs w:val="24"/>
        </w:rPr>
        <w:t>6. В состав приложения не включ</w:t>
      </w:r>
      <w:r>
        <w:rPr>
          <w:sz w:val="24"/>
          <w:szCs w:val="24"/>
        </w:rPr>
        <w:t>ены</w:t>
      </w:r>
      <w:r w:rsidRPr="00D10064">
        <w:rPr>
          <w:sz w:val="24"/>
          <w:szCs w:val="24"/>
        </w:rPr>
        <w:t xml:space="preserve"> документы, определяющие (определявшие) местоположение границ образуемого (уточняемого) земельного участка. </w:t>
      </w:r>
    </w:p>
    <w:p w:rsidR="002B423A" w:rsidRPr="00D10064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D10064">
        <w:rPr>
          <w:sz w:val="24"/>
          <w:szCs w:val="24"/>
        </w:rPr>
        <w:t>7. В составе технического плана, подготовленного после вступления в силу Федерального з</w:t>
      </w:r>
      <w:r>
        <w:rPr>
          <w:sz w:val="24"/>
          <w:szCs w:val="24"/>
        </w:rPr>
        <w:t xml:space="preserve">акона № 340-ФЗ в отношении </w:t>
      </w:r>
      <w:r w:rsidRPr="00D10064">
        <w:rPr>
          <w:sz w:val="24"/>
          <w:szCs w:val="24"/>
        </w:rPr>
        <w:t xml:space="preserve">индивидуального жилищного строительства или садового дома, отсутствуют уведомления, предусмотренные </w:t>
      </w:r>
      <w:proofErr w:type="gramStart"/>
      <w:r w:rsidRPr="00D10064">
        <w:rPr>
          <w:sz w:val="24"/>
          <w:szCs w:val="24"/>
        </w:rPr>
        <w:t>ч</w:t>
      </w:r>
      <w:proofErr w:type="gramEnd"/>
      <w:r w:rsidRPr="00D10064">
        <w:rPr>
          <w:sz w:val="24"/>
          <w:szCs w:val="24"/>
        </w:rPr>
        <w:t>. 11.1 ст. 24 Федерального закона № 218-ФЗ.</w:t>
      </w:r>
    </w:p>
    <w:p w:rsidR="002B423A" w:rsidRDefault="002B423A" w:rsidP="002B423A">
      <w:pPr>
        <w:spacing w:after="0" w:line="240" w:lineRule="auto"/>
        <w:ind w:firstLine="709"/>
        <w:rPr>
          <w:sz w:val="24"/>
          <w:szCs w:val="24"/>
        </w:rPr>
      </w:pPr>
      <w:r w:rsidRPr="00D10064">
        <w:rPr>
          <w:sz w:val="24"/>
          <w:szCs w:val="24"/>
        </w:rPr>
        <w:t xml:space="preserve">8. В разделе «Заключение кадастрового инженера» </w:t>
      </w:r>
      <w:r>
        <w:rPr>
          <w:sz w:val="24"/>
          <w:szCs w:val="24"/>
        </w:rPr>
        <w:t>технического плана</w:t>
      </w:r>
      <w:r w:rsidRPr="00D10064">
        <w:rPr>
          <w:sz w:val="24"/>
          <w:szCs w:val="24"/>
        </w:rPr>
        <w:t xml:space="preserve">, подготовленного с целью исправления реестровой ошибки в сведениях ЕГРН, отсутствует обоснование такой ошибки, выявленной в ходе кадастровых </w:t>
      </w:r>
      <w:r>
        <w:rPr>
          <w:sz w:val="24"/>
          <w:szCs w:val="24"/>
        </w:rPr>
        <w:t>работ.</w:t>
      </w:r>
    </w:p>
    <w:p w:rsidR="002B423A" w:rsidRDefault="002B423A" w:rsidP="002B423A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Напоминаем о возможности обжалования решения о приостановлении или отказе в осуществлении учетно-регистрационных процедур. </w:t>
      </w:r>
      <w:r>
        <w:rPr>
          <w:rFonts w:asciiTheme="minorHAnsi" w:hAnsiTheme="minorHAnsi"/>
          <w:bCs/>
        </w:rPr>
        <w:t xml:space="preserve">Апелляционная комиссия при </w:t>
      </w:r>
      <w:hyperlink r:id="rId9" w:history="1">
        <w:r w:rsidRPr="00AE45CB">
          <w:rPr>
            <w:rStyle w:val="a9"/>
            <w:rFonts w:asciiTheme="minorHAnsi" w:hAnsiTheme="minorHAnsi"/>
            <w:bCs/>
          </w:rPr>
          <w:t>Управлении Росреестра по Новосибирской области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Cs/>
        </w:rPr>
        <w:t>предоставляет возможность обжаловать отрицательное решение.</w:t>
      </w:r>
      <w:r w:rsidRPr="00CB0B4E">
        <w:rPr>
          <w:rFonts w:asciiTheme="minorHAnsi" w:hAnsiTheme="minorHAnsi"/>
        </w:rPr>
        <w:t xml:space="preserve"> </w:t>
      </w:r>
    </w:p>
    <w:p w:rsidR="002B423A" w:rsidRDefault="002B423A" w:rsidP="002B423A">
      <w:pPr>
        <w:spacing w:after="0" w:line="24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Заявление об обжаловании решения о приостановлении могут подать </w:t>
      </w:r>
      <w:r>
        <w:rPr>
          <w:rFonts w:eastAsia="Times New Roman" w:cs="Times New Roman"/>
          <w:sz w:val="24"/>
          <w:szCs w:val="24"/>
        </w:rPr>
        <w:t xml:space="preserve">физические или юридические лица (их представители), кадастровые инженеры </w:t>
      </w:r>
      <w:r>
        <w:rPr>
          <w:rFonts w:eastAsia="Times New Roman" w:cs="Times New Roman"/>
          <w:bCs/>
          <w:sz w:val="24"/>
          <w:szCs w:val="24"/>
        </w:rPr>
        <w:t xml:space="preserve">в течение 30 дней с момента принятия решения о приостановлении по почте или </w:t>
      </w:r>
      <w:r>
        <w:rPr>
          <w:rFonts w:eastAsia="Times New Roman" w:cs="Times New Roman"/>
          <w:sz w:val="24"/>
          <w:szCs w:val="24"/>
        </w:rPr>
        <w:t xml:space="preserve">лично по адресу: 630091, г. Новосибирск, ул. Державина, 28, </w:t>
      </w:r>
      <w:proofErr w:type="spellStart"/>
      <w:r>
        <w:rPr>
          <w:rFonts w:eastAsia="Times New Roman" w:cs="Times New Roman"/>
          <w:sz w:val="24"/>
          <w:szCs w:val="24"/>
        </w:rPr>
        <w:t>каб</w:t>
      </w:r>
      <w:proofErr w:type="spellEnd"/>
      <w:r>
        <w:rPr>
          <w:rFonts w:eastAsia="Times New Roman" w:cs="Times New Roman"/>
          <w:sz w:val="24"/>
          <w:szCs w:val="24"/>
        </w:rPr>
        <w:t xml:space="preserve">. №17. </w:t>
      </w:r>
      <w:r>
        <w:rPr>
          <w:rFonts w:eastAsia="Times New Roman" w:cs="Times New Roman"/>
          <w:bCs/>
          <w:sz w:val="24"/>
          <w:szCs w:val="24"/>
        </w:rPr>
        <w:t xml:space="preserve">Справочная информация о работе </w:t>
      </w:r>
      <w:r>
        <w:rPr>
          <w:rFonts w:eastAsia="Times New Roman" w:cs="Times New Roman"/>
          <w:bCs/>
          <w:sz w:val="24"/>
          <w:szCs w:val="24"/>
        </w:rPr>
        <w:lastRenderedPageBreak/>
        <w:t xml:space="preserve">апелляционной комиссии, порядок работы и шаблон заявления представлены на официальном сайте </w:t>
      </w:r>
      <w:hyperlink r:id="rId10" w:history="1">
        <w:r>
          <w:rPr>
            <w:rStyle w:val="a9"/>
            <w:rFonts w:eastAsia="Times New Roman" w:cs="Times New Roman"/>
            <w:bCs/>
            <w:sz w:val="24"/>
            <w:szCs w:val="24"/>
          </w:rPr>
          <w:t>Росреестра</w:t>
        </w:r>
      </w:hyperlink>
      <w:r>
        <w:rPr>
          <w:rFonts w:eastAsia="Times New Roman" w:cs="Times New Roman"/>
          <w:bCs/>
          <w:sz w:val="24"/>
          <w:szCs w:val="24"/>
        </w:rPr>
        <w:t xml:space="preserve"> по ссылке: </w:t>
      </w:r>
      <w:hyperlink r:id="rId11" w:history="1">
        <w:r w:rsidRPr="008646A2">
          <w:rPr>
            <w:rStyle w:val="a9"/>
            <w:rFonts w:eastAsia="Times New Roman" w:cs="Times New Roman"/>
            <w:bCs/>
            <w:sz w:val="24"/>
            <w:szCs w:val="24"/>
          </w:rPr>
          <w:t>https://rosreestr.ru/site/activity/obespechenie-kadastrovoy-deyatelnosti/apellyatsionnye-komissii/</w:t>
        </w:r>
      </w:hyperlink>
      <w:r>
        <w:rPr>
          <w:rFonts w:eastAsia="Times New Roman" w:cs="Times New Roman"/>
          <w:bCs/>
          <w:sz w:val="24"/>
          <w:szCs w:val="24"/>
        </w:rPr>
        <w:t xml:space="preserve">. </w:t>
      </w:r>
    </w:p>
    <w:p w:rsidR="0062148D" w:rsidRDefault="0062148D" w:rsidP="002B423A">
      <w:pPr>
        <w:spacing w:after="0" w:line="240" w:lineRule="auto"/>
        <w:ind w:firstLine="709"/>
        <w:rPr>
          <w:rFonts w:eastAsia="Times New Roman" w:cs="Times New Roman"/>
          <w:bCs/>
          <w:sz w:val="24"/>
          <w:szCs w:val="24"/>
        </w:rPr>
      </w:pPr>
    </w:p>
    <w:p w:rsidR="0062148D" w:rsidRPr="0062148D" w:rsidRDefault="0062148D" w:rsidP="0062148D">
      <w:pPr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62148D">
        <w:rPr>
          <w:rFonts w:eastAsia="Times New Roman" w:cs="Times New Roman"/>
          <w:bCs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C4E2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C4E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C4E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15E9"/>
    <w:rsid w:val="001205AE"/>
    <w:rsid w:val="00170B0D"/>
    <w:rsid w:val="0018070E"/>
    <w:rsid w:val="00266DBD"/>
    <w:rsid w:val="002866C7"/>
    <w:rsid w:val="002B423A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2148D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DC4E28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activity/obespechenie-kadastrovoy-deyatelnosti/apellyatsionnye-komissi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C3B54-7D2E-4B0D-918F-DB70D02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2019-01-14T02:47:00Z</dcterms:modified>
</cp:coreProperties>
</file>