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3E" w:rsidRPr="00B06146" w:rsidRDefault="0094723E" w:rsidP="00F225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22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НОВОСИБИРСКЛОЙ ОБЛАСТИ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3E" w:rsidRPr="00B06146" w:rsidRDefault="0094723E" w:rsidP="00F225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61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061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94723E" w:rsidRPr="006A3140" w:rsidRDefault="00F22587" w:rsidP="009472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EC782A" w:rsidRPr="006A3140">
        <w:rPr>
          <w:rFonts w:ascii="Times New Roman" w:hAnsi="Times New Roman" w:cs="Times New Roman"/>
          <w:b/>
          <w:sz w:val="28"/>
          <w:szCs w:val="28"/>
        </w:rPr>
        <w:t>.11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  <w:r w:rsidR="00034A36" w:rsidRPr="006A3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23E" w:rsidRPr="006A314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A314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4723E" w:rsidRPr="006A3140">
        <w:rPr>
          <w:rFonts w:ascii="Times New Roman" w:hAnsi="Times New Roman" w:cs="Times New Roman"/>
          <w:b/>
          <w:sz w:val="28"/>
          <w:szCs w:val="28"/>
        </w:rPr>
        <w:t xml:space="preserve"> с.Варламово</w:t>
      </w:r>
      <w:r w:rsidR="006A314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100</w:t>
      </w:r>
    </w:p>
    <w:p w:rsidR="0094723E" w:rsidRPr="00B06146" w:rsidRDefault="0094723E" w:rsidP="009472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 xml:space="preserve">Об одобрении прогноза социально-экономического развития 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="00F22587">
        <w:rPr>
          <w:rFonts w:ascii="Times New Roman" w:hAnsi="Times New Roman" w:cs="Times New Roman"/>
          <w:b/>
          <w:sz w:val="28"/>
          <w:szCs w:val="28"/>
        </w:rPr>
        <w:t xml:space="preserve"> сельсовета на 2021-2023</w:t>
      </w:r>
      <w:r w:rsidRPr="00B0614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Руководствуясь статьёй 184.2 Бюджетного кодекса </w:t>
      </w:r>
      <w:r w:rsidR="009643CB">
        <w:rPr>
          <w:rFonts w:ascii="Times New Roman" w:hAnsi="Times New Roman" w:cs="Times New Roman"/>
          <w:sz w:val="28"/>
          <w:szCs w:val="28"/>
        </w:rPr>
        <w:t>Российской Федерации, статьёй 11</w:t>
      </w:r>
      <w:r w:rsidRPr="00B06146">
        <w:rPr>
          <w:rFonts w:ascii="Times New Roman" w:hAnsi="Times New Roman" w:cs="Times New Roman"/>
          <w:sz w:val="28"/>
          <w:szCs w:val="28"/>
        </w:rPr>
        <w:t xml:space="preserve"> Положения «О бюджетном  процессе в Варламовском сельсовете</w:t>
      </w:r>
      <w:r w:rsidR="009643CB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B06146">
        <w:rPr>
          <w:rFonts w:ascii="Times New Roman" w:hAnsi="Times New Roman" w:cs="Times New Roman"/>
          <w:sz w:val="28"/>
          <w:szCs w:val="28"/>
        </w:rPr>
        <w:t xml:space="preserve">» утверждённого решением Совета депутатов Варламовского сельсовета Болотнинского района Новосибирской области от </w:t>
      </w:r>
      <w:r w:rsidR="009643CB">
        <w:rPr>
          <w:rFonts w:ascii="Times New Roman" w:hAnsi="Times New Roman" w:cs="Times New Roman"/>
          <w:sz w:val="28"/>
          <w:szCs w:val="28"/>
        </w:rPr>
        <w:t>26.03.2015  г. № 179</w:t>
      </w:r>
      <w:r w:rsidRPr="00B061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7779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Одобрить прогноз социально-экономического развития Варламовского</w:t>
      </w:r>
      <w:r w:rsidR="009643C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</w:t>
      </w:r>
      <w:r w:rsidR="00F22587">
        <w:rPr>
          <w:rFonts w:ascii="Times New Roman" w:eastAsia="Times New Roman" w:hAnsi="Times New Roman"/>
          <w:sz w:val="28"/>
          <w:szCs w:val="28"/>
          <w:lang w:eastAsia="ru-RU"/>
        </w:rPr>
        <w:t>ета на 2021-2023</w:t>
      </w:r>
      <w:r w:rsidR="009643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согласно приложению</w:t>
      </w: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94723E" w:rsidRPr="00B06146" w:rsidRDefault="0094723E" w:rsidP="007779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Финансовому органу центра бухгалтерского учёта: </w:t>
      </w:r>
    </w:p>
    <w:p w:rsidR="00E309C4" w:rsidRDefault="0094723E" w:rsidP="00777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- направить прогноз социально-экономического развития  Варламовского</w:t>
      </w:r>
    </w:p>
    <w:p w:rsidR="00E309C4" w:rsidRDefault="00F22587" w:rsidP="00777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сельсовета на 2021-2023</w:t>
      </w:r>
      <w:r w:rsidR="0094723E" w:rsidRPr="00B06146">
        <w:rPr>
          <w:rFonts w:ascii="Times New Roman" w:hAnsi="Times New Roman" w:cs="Times New Roman"/>
          <w:sz w:val="28"/>
          <w:szCs w:val="28"/>
        </w:rPr>
        <w:t xml:space="preserve"> годы в Совет депутатов Варламовского </w:t>
      </w:r>
      <w:r w:rsidR="00E30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3E" w:rsidRPr="00B06146" w:rsidRDefault="00E309C4" w:rsidP="00777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723E" w:rsidRPr="00B06146">
        <w:rPr>
          <w:rFonts w:ascii="Times New Roman" w:hAnsi="Times New Roman" w:cs="Times New Roman"/>
          <w:sz w:val="28"/>
          <w:szCs w:val="28"/>
        </w:rPr>
        <w:t xml:space="preserve">сельсовета:                                          </w:t>
      </w:r>
    </w:p>
    <w:p w:rsidR="0094723E" w:rsidRPr="00B06146" w:rsidRDefault="0094723E" w:rsidP="00777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- принять прогноз социально-экономического развития Варламовского </w:t>
      </w:r>
    </w:p>
    <w:p w:rsidR="0094723E" w:rsidRPr="00B06146" w:rsidRDefault="0094723E" w:rsidP="00777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сельсовета как исходную базу для разработки проекта бюджета</w:t>
      </w:r>
    </w:p>
    <w:p w:rsidR="0094723E" w:rsidRPr="00B06146" w:rsidRDefault="0094723E" w:rsidP="00777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 Варламовского</w:t>
      </w:r>
      <w:r w:rsidR="00F22587">
        <w:rPr>
          <w:rFonts w:ascii="Times New Roman" w:hAnsi="Times New Roman" w:cs="Times New Roman"/>
          <w:sz w:val="28"/>
          <w:szCs w:val="28"/>
        </w:rPr>
        <w:t xml:space="preserve"> сельсовета на 2021</w:t>
      </w:r>
      <w:r>
        <w:rPr>
          <w:rFonts w:ascii="Times New Roman" w:hAnsi="Times New Roman" w:cs="Times New Roman"/>
          <w:sz w:val="28"/>
          <w:szCs w:val="28"/>
        </w:rPr>
        <w:t xml:space="preserve"> и пла</w:t>
      </w:r>
      <w:r w:rsidR="00F22587">
        <w:rPr>
          <w:rFonts w:ascii="Times New Roman" w:hAnsi="Times New Roman" w:cs="Times New Roman"/>
          <w:sz w:val="28"/>
          <w:szCs w:val="28"/>
        </w:rPr>
        <w:t>новый период 2022 и 2023</w:t>
      </w:r>
      <w:r w:rsidRPr="00B06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3E" w:rsidRPr="00B06146" w:rsidRDefault="0094723E" w:rsidP="00777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 годов.</w:t>
      </w:r>
    </w:p>
    <w:p w:rsidR="0094723E" w:rsidRPr="00B06146" w:rsidRDefault="0094723E" w:rsidP="007779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его подписания и подлежит официальному опубликованию в официальном вестнике Варламовского сельсовета и размещению на официальном сайте Варламовского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</w:t>
      </w: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723E" w:rsidRPr="00B06146" w:rsidRDefault="0094723E" w:rsidP="0077796F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14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0614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А.В.Приболовец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94723E" w:rsidRDefault="0094723E" w:rsidP="00A23CB5">
      <w:pPr>
        <w:pStyle w:val="2"/>
        <w:tabs>
          <w:tab w:val="left" w:pos="6402"/>
        </w:tabs>
        <w:contextualSpacing/>
        <w:rPr>
          <w:rFonts w:eastAsiaTheme="minorEastAsia"/>
          <w:szCs w:val="28"/>
        </w:rPr>
      </w:pPr>
    </w:p>
    <w:p w:rsidR="00EC782A" w:rsidRDefault="00EC782A" w:rsidP="00EC782A"/>
    <w:p w:rsidR="00EC782A" w:rsidRPr="00EC782A" w:rsidRDefault="00EC782A" w:rsidP="00EC782A"/>
    <w:p w:rsidR="00F22587" w:rsidRDefault="00F22587" w:rsidP="0094723E">
      <w:pPr>
        <w:pStyle w:val="2"/>
        <w:tabs>
          <w:tab w:val="left" w:pos="6402"/>
        </w:tabs>
        <w:contextualSpacing/>
        <w:jc w:val="right"/>
        <w:rPr>
          <w:rFonts w:eastAsiaTheme="minorEastAsia"/>
          <w:szCs w:val="28"/>
        </w:rPr>
      </w:pPr>
    </w:p>
    <w:p w:rsidR="00CA2C73" w:rsidRPr="00A23CB5" w:rsidRDefault="001A39C0" w:rsidP="0094723E">
      <w:pPr>
        <w:pStyle w:val="2"/>
        <w:tabs>
          <w:tab w:val="left" w:pos="6402"/>
        </w:tabs>
        <w:contextualSpacing/>
        <w:jc w:val="right"/>
        <w:rPr>
          <w:b/>
          <w:szCs w:val="28"/>
        </w:rPr>
      </w:pPr>
      <w:r w:rsidRPr="00A23CB5">
        <w:rPr>
          <w:rFonts w:eastAsiaTheme="minorEastAsia"/>
          <w:szCs w:val="28"/>
        </w:rPr>
        <w:t xml:space="preserve"> </w:t>
      </w:r>
      <w:r w:rsidR="00CA2C73" w:rsidRPr="00A23CB5">
        <w:rPr>
          <w:b/>
          <w:szCs w:val="28"/>
        </w:rPr>
        <w:t xml:space="preserve"> </w:t>
      </w:r>
      <w:r w:rsidR="006A3140">
        <w:rPr>
          <w:szCs w:val="28"/>
        </w:rPr>
        <w:t>УТВЕРЖДЕН</w:t>
      </w:r>
    </w:p>
    <w:p w:rsidR="00CA2C73" w:rsidRPr="00A23CB5" w:rsidRDefault="0094723E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Варламовского сельсовета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F22587">
        <w:rPr>
          <w:rFonts w:ascii="Times New Roman" w:hAnsi="Times New Roman" w:cs="Times New Roman"/>
          <w:sz w:val="28"/>
          <w:szCs w:val="28"/>
        </w:rPr>
        <w:t>19</w:t>
      </w:r>
      <w:r w:rsidR="00EC782A">
        <w:rPr>
          <w:rFonts w:ascii="Times New Roman" w:hAnsi="Times New Roman" w:cs="Times New Roman"/>
          <w:sz w:val="28"/>
          <w:szCs w:val="28"/>
        </w:rPr>
        <w:t>.11</w:t>
      </w:r>
      <w:r w:rsidR="00F22587">
        <w:rPr>
          <w:rFonts w:ascii="Times New Roman" w:hAnsi="Times New Roman" w:cs="Times New Roman"/>
          <w:sz w:val="28"/>
          <w:szCs w:val="28"/>
        </w:rPr>
        <w:t>.2020</w:t>
      </w:r>
      <w:r w:rsidR="00034A36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2587">
        <w:rPr>
          <w:rFonts w:ascii="Times New Roman" w:hAnsi="Times New Roman" w:cs="Times New Roman"/>
          <w:sz w:val="28"/>
          <w:szCs w:val="28"/>
        </w:rPr>
        <w:t xml:space="preserve"> № 100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A23CB5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pStyle w:val="2"/>
        <w:contextualSpacing/>
        <w:jc w:val="center"/>
        <w:rPr>
          <w:b/>
          <w:szCs w:val="28"/>
        </w:rPr>
      </w:pPr>
      <w:r w:rsidRPr="00A23CB5">
        <w:rPr>
          <w:b/>
          <w:szCs w:val="28"/>
        </w:rPr>
        <w:t>Прогноз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CA2C73" w:rsidRPr="00A23CB5" w:rsidRDefault="00F22587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– 2023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  <w:r w:rsidR="00A23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i w:val="0"/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A23CB5" w:rsidRDefault="001A39C0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  <w:r w:rsidRPr="00A23CB5">
        <w:rPr>
          <w:szCs w:val="28"/>
        </w:rPr>
        <w:t xml:space="preserve">                                                               </w:t>
      </w: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CA2C73" w:rsidRPr="00A23CB5" w:rsidRDefault="00F22587" w:rsidP="00A23CB5">
      <w:pPr>
        <w:pStyle w:val="3"/>
        <w:tabs>
          <w:tab w:val="left" w:pos="3040"/>
        </w:tabs>
        <w:ind w:firstLine="0"/>
        <w:contextualSpacing/>
        <w:jc w:val="center"/>
        <w:rPr>
          <w:i w:val="0"/>
          <w:szCs w:val="28"/>
        </w:rPr>
      </w:pPr>
      <w:r>
        <w:rPr>
          <w:i w:val="0"/>
          <w:szCs w:val="28"/>
        </w:rPr>
        <w:t>2020</w:t>
      </w:r>
      <w:r w:rsidR="00A23CB5">
        <w:rPr>
          <w:i w:val="0"/>
          <w:szCs w:val="28"/>
        </w:rPr>
        <w:t xml:space="preserve"> </w:t>
      </w:r>
      <w:r w:rsidR="00CA2C73" w:rsidRPr="00A23CB5">
        <w:rPr>
          <w:i w:val="0"/>
          <w:szCs w:val="28"/>
        </w:rPr>
        <w:t>год</w:t>
      </w:r>
    </w:p>
    <w:p w:rsidR="00CA2C73" w:rsidRDefault="00CA2C73" w:rsidP="00A23CB5">
      <w:pPr>
        <w:pStyle w:val="3"/>
        <w:ind w:firstLine="0"/>
        <w:contextualSpacing/>
        <w:rPr>
          <w:szCs w:val="28"/>
        </w:rPr>
      </w:pPr>
    </w:p>
    <w:p w:rsidR="00A23CB5" w:rsidRPr="00A23CB5" w:rsidRDefault="00A23CB5" w:rsidP="00A23CB5">
      <w:pPr>
        <w:pStyle w:val="3"/>
        <w:ind w:firstLine="0"/>
        <w:contextualSpacing/>
        <w:rPr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>Содержание: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36" w:type="dxa"/>
        <w:tblLook w:val="0000"/>
      </w:tblPr>
      <w:tblGrid>
        <w:gridCol w:w="684"/>
        <w:gridCol w:w="7752"/>
        <w:gridCol w:w="798"/>
      </w:tblGrid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7752" w:type="dxa"/>
          </w:tcPr>
          <w:p w:rsidR="00CA2C73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Итоги социально-</w:t>
            </w:r>
            <w:r w:rsidR="00A23CB5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экономического развития за  20</w:t>
            </w:r>
            <w:r w:rsidR="00F22587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</w:t>
            </w:r>
          </w:p>
          <w:p w:rsidR="00A23CB5" w:rsidRPr="00A23CB5" w:rsidRDefault="00A23CB5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left="57"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и налоговый потенциал: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предпринимательства: 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Инженерная инфраструктура </w:t>
            </w:r>
            <w:proofErr w:type="spellStart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социальной сферы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Бюджет и бюджетная обеспеченность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План действий по решению задач, достижению</w:t>
            </w:r>
            <w:r w:rsidRPr="00A23C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сновных  показателей социально</w:t>
            </w:r>
            <w:r w:rsidR="00E309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-экономического развития на </w:t>
            </w:r>
            <w:r w:rsidR="00F22587">
              <w:rPr>
                <w:rFonts w:ascii="Times New Roman" w:hAnsi="Times New Roman" w:cs="Times New Roman"/>
                <w:bCs/>
                <w:sz w:val="28"/>
                <w:szCs w:val="28"/>
              </w:rPr>
              <w:t>2021-2023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P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 Итоги социально</w:t>
      </w:r>
      <w:r w:rsidR="00F22587">
        <w:rPr>
          <w:rFonts w:ascii="Times New Roman" w:hAnsi="Times New Roman" w:cs="Times New Roman"/>
          <w:b/>
          <w:sz w:val="28"/>
          <w:szCs w:val="28"/>
        </w:rPr>
        <w:t>-экономического развития за 2020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 сельсовета общие число проживающих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жителей</w:t>
      </w:r>
      <w:r w:rsidRPr="00A23C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09C4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2587">
        <w:rPr>
          <w:rFonts w:ascii="Times New Roman" w:hAnsi="Times New Roman" w:cs="Times New Roman"/>
          <w:color w:val="000000"/>
          <w:sz w:val="28"/>
          <w:szCs w:val="28"/>
        </w:rPr>
        <w:t>768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занятых в производстве </w:t>
      </w:r>
      <w:r w:rsidR="00F22587">
        <w:rPr>
          <w:rFonts w:ascii="Times New Roman" w:hAnsi="Times New Roman" w:cs="Times New Roman"/>
          <w:color w:val="000000"/>
          <w:sz w:val="28"/>
          <w:szCs w:val="28"/>
        </w:rPr>
        <w:t>244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человек.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1.2. Развитие малого предпринимательства.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сельсовета  открыто: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-  2 частных  магазина, в которых задействовано 2 человека, обеспечивают население продовольственными, промышленными товарами.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Работает в полном о</w:t>
      </w:r>
      <w:r w:rsidR="004D1B1C">
        <w:rPr>
          <w:rFonts w:ascii="Times New Roman" w:hAnsi="Times New Roman" w:cs="Times New Roman"/>
          <w:sz w:val="28"/>
          <w:szCs w:val="28"/>
        </w:rPr>
        <w:t>бъеме государственный магазин «</w:t>
      </w:r>
      <w:r w:rsidRPr="00A23CB5">
        <w:rPr>
          <w:rFonts w:ascii="Times New Roman" w:hAnsi="Times New Roman" w:cs="Times New Roman"/>
          <w:sz w:val="28"/>
          <w:szCs w:val="28"/>
        </w:rPr>
        <w:t>Варламовское сельпо»- обеспечивает население продуктовыми, промышленными товарами.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1  личное подсобное хозяйство</w:t>
      </w:r>
      <w:r w:rsidR="00E309C4">
        <w:rPr>
          <w:rFonts w:ascii="Times New Roman" w:hAnsi="Times New Roman" w:cs="Times New Roman"/>
          <w:sz w:val="28"/>
          <w:szCs w:val="28"/>
        </w:rPr>
        <w:t>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E309C4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Предоставлением бытовых услуг на территории Варламовского сельсовета не занимаются.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1.3. Инженерная инфраструктура </w:t>
      </w:r>
      <w:proofErr w:type="spellStart"/>
      <w:r w:rsidRPr="00A23CB5">
        <w:rPr>
          <w:rFonts w:ascii="Times New Roman" w:hAnsi="Times New Roman" w:cs="Times New Roman"/>
          <w:b/>
          <w:sz w:val="28"/>
          <w:szCs w:val="28"/>
        </w:rPr>
        <w:t>межпоселенческих</w:t>
      </w:r>
      <w:proofErr w:type="spellEnd"/>
      <w:r w:rsidRPr="00A23CB5">
        <w:rPr>
          <w:rFonts w:ascii="Times New Roman" w:hAnsi="Times New Roman" w:cs="Times New Roman"/>
          <w:b/>
          <w:sz w:val="28"/>
          <w:szCs w:val="28"/>
        </w:rPr>
        <w:t xml:space="preserve"> территорий.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Протяженность автомобильных дорог с твердым покрытием составляет 5</w:t>
      </w:r>
      <w:r w:rsidR="004D1B1C">
        <w:rPr>
          <w:rFonts w:ascii="Times New Roman" w:hAnsi="Times New Roman" w:cs="Times New Roman"/>
          <w:sz w:val="28"/>
          <w:szCs w:val="28"/>
        </w:rPr>
        <w:t xml:space="preserve"> км, внутрихозяйственных дорог 14,7</w:t>
      </w:r>
      <w:r w:rsidRPr="00A23CB5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Номерная емкость те</w:t>
      </w:r>
      <w:r w:rsidR="00F22587">
        <w:rPr>
          <w:rFonts w:ascii="Times New Roman" w:hAnsi="Times New Roman" w:cs="Times New Roman"/>
          <w:sz w:val="28"/>
          <w:szCs w:val="28"/>
        </w:rPr>
        <w:t>лефонных сетей составляет в 2020 году 138</w:t>
      </w:r>
      <w:r w:rsidRPr="00A23CB5">
        <w:rPr>
          <w:rFonts w:ascii="Times New Roman" w:hAnsi="Times New Roman" w:cs="Times New Roman"/>
          <w:sz w:val="28"/>
          <w:szCs w:val="28"/>
        </w:rPr>
        <w:t xml:space="preserve"> абонентов.</w:t>
      </w:r>
    </w:p>
    <w:p w:rsidR="00CA2C73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Сотовая связь по линии Мегафон</w:t>
      </w:r>
      <w:r w:rsidR="006A3140">
        <w:rPr>
          <w:rFonts w:ascii="Times New Roman" w:hAnsi="Times New Roman" w:cs="Times New Roman"/>
          <w:sz w:val="28"/>
          <w:szCs w:val="28"/>
        </w:rPr>
        <w:t xml:space="preserve"> (с.Варламово, </w:t>
      </w:r>
      <w:proofErr w:type="spellStart"/>
      <w:r w:rsidR="006A314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A314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A3140">
        <w:rPr>
          <w:rFonts w:ascii="Times New Roman" w:hAnsi="Times New Roman" w:cs="Times New Roman"/>
          <w:sz w:val="28"/>
          <w:szCs w:val="28"/>
        </w:rPr>
        <w:t>андереп</w:t>
      </w:r>
      <w:proofErr w:type="spellEnd"/>
      <w:r w:rsidR="006A3140">
        <w:rPr>
          <w:rFonts w:ascii="Times New Roman" w:hAnsi="Times New Roman" w:cs="Times New Roman"/>
          <w:sz w:val="28"/>
          <w:szCs w:val="28"/>
        </w:rPr>
        <w:t>, д.Краснознаменка)</w:t>
      </w:r>
      <w:r w:rsidR="00F22587">
        <w:rPr>
          <w:rFonts w:ascii="Times New Roman" w:hAnsi="Times New Roman" w:cs="Times New Roman"/>
          <w:sz w:val="28"/>
          <w:szCs w:val="28"/>
        </w:rPr>
        <w:t>, Теле 2 (д.Большая Чёрная)</w:t>
      </w:r>
      <w:r w:rsidRPr="00A23CB5">
        <w:rPr>
          <w:rFonts w:ascii="Times New Roman" w:hAnsi="Times New Roman" w:cs="Times New Roman"/>
          <w:sz w:val="28"/>
          <w:szCs w:val="28"/>
        </w:rPr>
        <w:t>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1.4. Жилищно-коммунальное хозяйство.</w:t>
      </w: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Общий размер жилого фонда администрации Варламовского сельсовета составляет 16650,6 квадратных метров.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Сетевой газ на территории  Варламовского сельсовета не проведен.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Протяженность водопроводных се</w:t>
      </w:r>
      <w:r w:rsidR="002A2363">
        <w:rPr>
          <w:rFonts w:ascii="Times New Roman" w:hAnsi="Times New Roman" w:cs="Times New Roman"/>
          <w:sz w:val="28"/>
          <w:szCs w:val="28"/>
        </w:rPr>
        <w:t>тей составляет 11  км</w:t>
      </w:r>
      <w:proofErr w:type="gramStart"/>
      <w:r w:rsidR="002A2363">
        <w:rPr>
          <w:rFonts w:ascii="Times New Roman" w:hAnsi="Times New Roman" w:cs="Times New Roman"/>
          <w:sz w:val="28"/>
          <w:szCs w:val="28"/>
        </w:rPr>
        <w:t>.,</w:t>
      </w:r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тепловых сетей  1.5  метров.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Ветхих водопроводных  сетей 70%, тепловых сетей 50%.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На территории  Варламовского сельсовета образовано муниципальное казённое  предприятие  «Дирекция единого заказчика жилищно-коммунальных услуг» Варламовского сельсовета Болотнинского района Новосибирской области.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Учредителем является администрация Варламовского сельсовета.  МКП «ДЕЗЖКУ» Варламовского МО предоставляет услуги теплоснабжения бюджетным организациям, водоснабжение всем потребителям расположенных на территории   Варламовского сельсовета.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Тарифы на тепловую энергию составляют:</w:t>
      </w:r>
    </w:p>
    <w:p w:rsidR="00F22587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2020год -   </w:t>
      </w:r>
      <w:r w:rsidRPr="007E06D9">
        <w:rPr>
          <w:rFonts w:ascii="Times New Roman" w:hAnsi="Times New Roman" w:cs="Times New Roman"/>
          <w:color w:val="3F4758"/>
          <w:sz w:val="28"/>
          <w:szCs w:val="28"/>
        </w:rPr>
        <w:t>с 01.01.2020г.  по 31.03.2020г.   – 2037 руб. 42 коп. 1Гкал.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2587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>Тарифы за потребление воды составляют:</w:t>
      </w:r>
    </w:p>
    <w:p w:rsidR="00F22587" w:rsidRPr="007E06D9" w:rsidRDefault="00F22587" w:rsidP="00F22587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color w:val="3F4758"/>
          <w:sz w:val="28"/>
          <w:szCs w:val="28"/>
        </w:rPr>
      </w:pPr>
      <w:r w:rsidRPr="00A23CB5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</w:t>
      </w:r>
      <w:r w:rsidRPr="007E06D9">
        <w:rPr>
          <w:color w:val="3F4758"/>
          <w:sz w:val="28"/>
          <w:szCs w:val="28"/>
        </w:rPr>
        <w:t>2020 год  -  с 01.01.2020 по 30.06.2019 -  22 руб. 69 коп  за 1м3.</w:t>
      </w:r>
    </w:p>
    <w:p w:rsidR="00F22587" w:rsidRPr="007E06D9" w:rsidRDefault="00F22587" w:rsidP="00F22587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color w:val="3F4758"/>
          <w:sz w:val="28"/>
          <w:szCs w:val="28"/>
        </w:rPr>
      </w:pPr>
      <w:r w:rsidRPr="007E06D9">
        <w:rPr>
          <w:color w:val="3F4758"/>
          <w:sz w:val="28"/>
          <w:szCs w:val="28"/>
        </w:rPr>
        <w:t>                    с 01.07.2019 по 31.12.2019 –  23 руб. 80 коп за 1 м3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Pr="00A23CB5">
        <w:rPr>
          <w:rFonts w:ascii="Times New Roman" w:hAnsi="Times New Roman" w:cs="Times New Roman"/>
          <w:sz w:val="28"/>
          <w:szCs w:val="28"/>
        </w:rPr>
        <w:t xml:space="preserve"> Уровень оплаты населения составляет </w:t>
      </w:r>
      <w:r w:rsidR="004D1B1C">
        <w:rPr>
          <w:rFonts w:ascii="Times New Roman" w:hAnsi="Times New Roman" w:cs="Times New Roman"/>
          <w:sz w:val="28"/>
          <w:szCs w:val="28"/>
        </w:rPr>
        <w:t>80</w:t>
      </w:r>
      <w:r w:rsidRPr="00A23CB5">
        <w:rPr>
          <w:rFonts w:ascii="Times New Roman" w:hAnsi="Times New Roman" w:cs="Times New Roman"/>
          <w:sz w:val="28"/>
          <w:szCs w:val="28"/>
        </w:rPr>
        <w:t xml:space="preserve">% от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экономических обоснованных затрат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>.</w:t>
      </w:r>
    </w:p>
    <w:p w:rsidR="00CA2C73" w:rsidRDefault="001A39C0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Удельный вес освещенных улиц от общей</w:t>
      </w:r>
      <w:r w:rsidR="00F22587">
        <w:rPr>
          <w:rFonts w:ascii="Times New Roman" w:hAnsi="Times New Roman" w:cs="Times New Roman"/>
          <w:sz w:val="28"/>
          <w:szCs w:val="28"/>
        </w:rPr>
        <w:t xml:space="preserve"> протяженности составляет в 2020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году 100 %.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587" w:rsidRPr="00A23CB5" w:rsidRDefault="00F22587" w:rsidP="00F225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Развитие социальной сферы.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По    численности населения Варламовского сельсовета 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средним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за год про</w:t>
      </w:r>
      <w:r>
        <w:rPr>
          <w:rFonts w:ascii="Times New Roman" w:hAnsi="Times New Roman" w:cs="Times New Roman"/>
          <w:sz w:val="28"/>
          <w:szCs w:val="28"/>
        </w:rPr>
        <w:t>исходит уменьшение населения на10</w:t>
      </w:r>
      <w:r w:rsidRPr="00A23CB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Среднедушевые доходы населения, в том числ</w:t>
      </w:r>
      <w:r>
        <w:rPr>
          <w:rFonts w:ascii="Times New Roman" w:hAnsi="Times New Roman" w:cs="Times New Roman"/>
          <w:sz w:val="28"/>
          <w:szCs w:val="28"/>
        </w:rPr>
        <w:t>е среднемесячная зарплата в 2020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году составила: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Варламовского сельсовета – 14900 рублей,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Варламовская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 26000 </w:t>
      </w:r>
      <w:r w:rsidRPr="00A23CB5">
        <w:rPr>
          <w:rFonts w:ascii="Times New Roman" w:hAnsi="Times New Roman" w:cs="Times New Roman"/>
          <w:sz w:val="28"/>
          <w:szCs w:val="28"/>
        </w:rPr>
        <w:t xml:space="preserve">рублей, </w:t>
      </w:r>
      <w:proofErr w:type="spellStart"/>
      <w:r w:rsidRPr="00A23CB5">
        <w:rPr>
          <w:rFonts w:ascii="Times New Roman" w:hAnsi="Times New Roman" w:cs="Times New Roman"/>
          <w:sz w:val="28"/>
          <w:szCs w:val="28"/>
        </w:rPr>
        <w:t>Большечерн</w:t>
      </w:r>
      <w:r>
        <w:rPr>
          <w:rFonts w:ascii="Times New Roman" w:hAnsi="Times New Roman" w:cs="Times New Roman"/>
          <w:sz w:val="28"/>
          <w:szCs w:val="28"/>
        </w:rPr>
        <w:t>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– 25000, МКП «</w:t>
      </w:r>
      <w:r w:rsidRPr="00A23CB5">
        <w:rPr>
          <w:rFonts w:ascii="Times New Roman" w:hAnsi="Times New Roman" w:cs="Times New Roman"/>
          <w:sz w:val="28"/>
          <w:szCs w:val="28"/>
        </w:rPr>
        <w:t xml:space="preserve">ДЕЗЖКУ» Варламовского МО -  </w:t>
      </w:r>
      <w:r>
        <w:rPr>
          <w:rFonts w:ascii="Times New Roman" w:hAnsi="Times New Roman" w:cs="Times New Roman"/>
          <w:sz w:val="28"/>
          <w:szCs w:val="28"/>
        </w:rPr>
        <w:t>14000</w:t>
      </w:r>
      <w:r w:rsidRPr="00A23CB5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Средняя обеспеченность населения жилой площадью составляет в расчете на 1 человека </w:t>
      </w:r>
      <w:r>
        <w:rPr>
          <w:rFonts w:ascii="Times New Roman" w:hAnsi="Times New Roman" w:cs="Times New Roman"/>
          <w:sz w:val="28"/>
          <w:szCs w:val="28"/>
        </w:rPr>
        <w:t>21,34</w:t>
      </w:r>
      <w:r w:rsidRPr="00A23CB5">
        <w:rPr>
          <w:rFonts w:ascii="Times New Roman" w:hAnsi="Times New Roman" w:cs="Times New Roman"/>
          <w:sz w:val="28"/>
          <w:szCs w:val="28"/>
        </w:rPr>
        <w:t xml:space="preserve">  кв.м.           Доля благоустройства жилья: холодное водоснабжение на 86%.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Уровень благоустройства детского дошкольного учреждения, школы, </w:t>
      </w:r>
      <w:proofErr w:type="spellStart"/>
      <w:r w:rsidRPr="00A23CB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ДК, обеспеченным холодным </w:t>
      </w:r>
      <w:r w:rsidRPr="00A23CB5">
        <w:rPr>
          <w:rFonts w:ascii="Times New Roman" w:hAnsi="Times New Roman" w:cs="Times New Roman"/>
          <w:sz w:val="28"/>
          <w:szCs w:val="28"/>
        </w:rPr>
        <w:t>водоснабже</w:t>
      </w:r>
      <w:r>
        <w:rPr>
          <w:rFonts w:ascii="Times New Roman" w:hAnsi="Times New Roman" w:cs="Times New Roman"/>
          <w:sz w:val="28"/>
          <w:szCs w:val="28"/>
        </w:rPr>
        <w:t>нием, сливной канализацией на 75</w:t>
      </w:r>
      <w:r w:rsidRPr="00A23CB5">
        <w:rPr>
          <w:rFonts w:ascii="Times New Roman" w:hAnsi="Times New Roman" w:cs="Times New Roman"/>
          <w:sz w:val="28"/>
          <w:szCs w:val="28"/>
        </w:rPr>
        <w:t>%.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587" w:rsidRPr="00A23CB5" w:rsidRDefault="00F22587" w:rsidP="00F2258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>Бюджет и бюджетная обеспеченность.</w:t>
      </w:r>
    </w:p>
    <w:p w:rsidR="00F22587" w:rsidRPr="00A23CB5" w:rsidRDefault="00F22587" w:rsidP="00F2258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Общий объем доходов за 9 месяцев  2020 года составил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10793,8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Объем собственных доходов составил </w:t>
      </w:r>
      <w:r>
        <w:rPr>
          <w:rFonts w:ascii="Times New Roman" w:hAnsi="Times New Roman" w:cs="Times New Roman"/>
          <w:color w:val="000000"/>
          <w:sz w:val="28"/>
          <w:szCs w:val="28"/>
        </w:rPr>
        <w:t>1291,3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A23CB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ублей, удельный вес в объеме доходов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всего составляют </w:t>
      </w:r>
      <w:r>
        <w:rPr>
          <w:rFonts w:ascii="Times New Roman" w:hAnsi="Times New Roman" w:cs="Times New Roman"/>
          <w:color w:val="000000"/>
          <w:sz w:val="28"/>
          <w:szCs w:val="28"/>
        </w:rPr>
        <w:t>11252,1 тыс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C73" w:rsidRPr="00A23CB5" w:rsidRDefault="00CA2C73" w:rsidP="00A23CB5">
      <w:pPr>
        <w:pStyle w:val="3"/>
        <w:contextualSpacing/>
        <w:jc w:val="left"/>
        <w:rPr>
          <w:color w:val="FF0000"/>
          <w:szCs w:val="28"/>
        </w:rPr>
      </w:pPr>
    </w:p>
    <w:p w:rsidR="00CA2C73" w:rsidRPr="00A23CB5" w:rsidRDefault="00CA2C73" w:rsidP="00A23CB5">
      <w:pPr>
        <w:pStyle w:val="3"/>
        <w:contextualSpacing/>
        <w:rPr>
          <w:color w:val="FF0000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  <w:sectPr w:rsidR="00CA2C73" w:rsidRPr="00A23CB5">
          <w:pgSz w:w="11907" w:h="16840"/>
          <w:pgMar w:top="1134" w:right="567" w:bottom="567" w:left="1418" w:header="680" w:footer="680" w:gutter="0"/>
          <w:cols w:space="720"/>
        </w:sectPr>
      </w:pPr>
    </w:p>
    <w:p w:rsidR="00CA2C73" w:rsidRDefault="00CA2C73" w:rsidP="00CA2C73">
      <w:pPr>
        <w:pStyle w:val="1"/>
        <w:rPr>
          <w:rFonts w:ascii="Times New Roman" w:hAnsi="Times New Roman"/>
          <w:b/>
          <w:sz w:val="28"/>
        </w:rPr>
      </w:pPr>
    </w:p>
    <w:p w:rsidR="00F22587" w:rsidRPr="00C9691B" w:rsidRDefault="00F22587" w:rsidP="00F22587">
      <w:pPr>
        <w:pStyle w:val="1"/>
        <w:rPr>
          <w:rFonts w:ascii="Times New Roman" w:hAnsi="Times New Roman"/>
          <w:b/>
          <w:sz w:val="28"/>
        </w:rPr>
      </w:pPr>
      <w:r w:rsidRPr="00C9691B">
        <w:rPr>
          <w:rFonts w:ascii="Times New Roman" w:hAnsi="Times New Roman"/>
          <w:b/>
          <w:sz w:val="28"/>
        </w:rPr>
        <w:t xml:space="preserve">Основные  показатели социально-экономического развития администрации </w:t>
      </w:r>
      <w:r>
        <w:rPr>
          <w:rFonts w:ascii="Times New Roman" w:hAnsi="Times New Roman"/>
          <w:b/>
          <w:sz w:val="28"/>
        </w:rPr>
        <w:t>Варламовского</w:t>
      </w:r>
      <w:r w:rsidRPr="00C9691B">
        <w:rPr>
          <w:rFonts w:ascii="Times New Roman" w:hAnsi="Times New Roman"/>
          <w:b/>
          <w:sz w:val="28"/>
        </w:rPr>
        <w:t xml:space="preserve"> сельсовета </w:t>
      </w:r>
      <w:proofErr w:type="gramStart"/>
      <w:r w:rsidRPr="00C9691B">
        <w:rPr>
          <w:rFonts w:ascii="Times New Roman" w:hAnsi="Times New Roman"/>
          <w:b/>
          <w:sz w:val="28"/>
        </w:rPr>
        <w:t>в</w:t>
      </w:r>
      <w:proofErr w:type="gramEnd"/>
      <w:r w:rsidRPr="00C9691B">
        <w:rPr>
          <w:rFonts w:ascii="Times New Roman" w:hAnsi="Times New Roman"/>
          <w:b/>
          <w:sz w:val="28"/>
        </w:rPr>
        <w:t xml:space="preserve"> </w:t>
      </w:r>
    </w:p>
    <w:p w:rsidR="00F22587" w:rsidRPr="00C9691B" w:rsidRDefault="00F22587" w:rsidP="00F22587">
      <w:pPr>
        <w:pStyle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2020 -2023</w:t>
      </w:r>
      <w:r w:rsidRPr="00C9691B">
        <w:rPr>
          <w:rFonts w:ascii="Times New Roman" w:hAnsi="Times New Roman"/>
          <w:b/>
          <w:sz w:val="28"/>
        </w:rPr>
        <w:t xml:space="preserve"> </w:t>
      </w:r>
      <w:proofErr w:type="gramStart"/>
      <w:r w:rsidRPr="00C9691B">
        <w:rPr>
          <w:rFonts w:ascii="Times New Roman" w:hAnsi="Times New Roman"/>
          <w:b/>
          <w:sz w:val="28"/>
        </w:rPr>
        <w:t>годах</w:t>
      </w:r>
      <w:proofErr w:type="gramEnd"/>
    </w:p>
    <w:p w:rsidR="00F22587" w:rsidRPr="00C9691B" w:rsidRDefault="00F22587" w:rsidP="00F22587">
      <w:pPr>
        <w:pStyle w:val="1"/>
        <w:jc w:val="left"/>
        <w:rPr>
          <w:rFonts w:ascii="Times New Roman" w:hAnsi="Times New Roman"/>
          <w:b/>
          <w:sz w:val="22"/>
        </w:rPr>
      </w:pPr>
    </w:p>
    <w:p w:rsidR="00F22587" w:rsidRPr="00C9691B" w:rsidRDefault="00F22587" w:rsidP="00F22587">
      <w:pPr>
        <w:pStyle w:val="10"/>
        <w:jc w:val="center"/>
        <w:rPr>
          <w:sz w:val="26"/>
        </w:rPr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55"/>
        <w:gridCol w:w="114"/>
        <w:gridCol w:w="1173"/>
        <w:gridCol w:w="993"/>
        <w:gridCol w:w="1083"/>
        <w:gridCol w:w="912"/>
        <w:gridCol w:w="31"/>
        <w:gridCol w:w="881"/>
        <w:gridCol w:w="912"/>
        <w:gridCol w:w="7"/>
        <w:gridCol w:w="962"/>
        <w:gridCol w:w="969"/>
        <w:gridCol w:w="49"/>
        <w:gridCol w:w="977"/>
        <w:gridCol w:w="1190"/>
        <w:gridCol w:w="67"/>
      </w:tblGrid>
      <w:tr w:rsidR="00F22587" w:rsidRPr="00C9691B" w:rsidTr="00F22587">
        <w:trPr>
          <w:gridAfter w:val="1"/>
          <w:wAfter w:w="67" w:type="dxa"/>
          <w:cantSplit/>
          <w:tblHeader/>
        </w:trPr>
        <w:tc>
          <w:tcPr>
            <w:tcW w:w="4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Показатели развития</w:t>
            </w:r>
          </w:p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района, округа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Един.</w:t>
            </w:r>
          </w:p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proofErr w:type="spellStart"/>
            <w:r w:rsidRPr="00C9691B">
              <w:rPr>
                <w:sz w:val="24"/>
              </w:rPr>
              <w:t>измер</w:t>
            </w:r>
            <w:proofErr w:type="spellEnd"/>
            <w:r w:rsidRPr="00C9691B">
              <w:rPr>
                <w:sz w:val="24"/>
              </w:rPr>
              <w:t>.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 w:rsidRPr="00C9691B">
              <w:rPr>
                <w:sz w:val="24"/>
              </w:rPr>
              <w:t xml:space="preserve"> г.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 w:rsidRPr="00C9691B">
              <w:rPr>
                <w:sz w:val="24"/>
              </w:rPr>
              <w:t xml:space="preserve"> г.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Pr="00C9691B">
              <w:rPr>
                <w:sz w:val="24"/>
              </w:rPr>
              <w:t>г.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Pr="00C9691B">
              <w:rPr>
                <w:sz w:val="24"/>
              </w:rPr>
              <w:t xml:space="preserve"> г</w:t>
            </w:r>
            <w:proofErr w:type="gramStart"/>
            <w:r w:rsidRPr="00C9691B">
              <w:rPr>
                <w:sz w:val="24"/>
              </w:rPr>
              <w:t>..</w:t>
            </w:r>
            <w:proofErr w:type="gramEnd"/>
          </w:p>
        </w:tc>
      </w:tr>
      <w:tr w:rsidR="00F22587" w:rsidRPr="00C9691B" w:rsidTr="00F22587">
        <w:trPr>
          <w:cantSplit/>
          <w:trHeight w:val="695"/>
          <w:tblHeader/>
        </w:trPr>
        <w:tc>
          <w:tcPr>
            <w:tcW w:w="4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оценка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2019</w:t>
            </w:r>
            <w:r w:rsidRPr="00C9691B">
              <w:rPr>
                <w:sz w:val="24"/>
              </w:rPr>
              <w:t>г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2020</w:t>
            </w:r>
            <w:r w:rsidRPr="00C9691B">
              <w:rPr>
                <w:sz w:val="24"/>
              </w:rPr>
              <w:t>г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2021</w:t>
            </w:r>
            <w:r w:rsidRPr="00C9691B">
              <w:rPr>
                <w:sz w:val="24"/>
              </w:rPr>
              <w:t>г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план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2022</w:t>
            </w:r>
            <w:r w:rsidRPr="00C9691B">
              <w:rPr>
                <w:sz w:val="24"/>
              </w:rPr>
              <w:t xml:space="preserve"> г.</w:t>
            </w: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Численность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100,1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Прирост + (убыль</w:t>
            </w:r>
            <w:proofErr w:type="gramStart"/>
            <w:r w:rsidRPr="00C9691B">
              <w:rPr>
                <w:snapToGrid w:val="0"/>
              </w:rPr>
              <w:t xml:space="preserve"> -) </w:t>
            </w:r>
            <w:proofErr w:type="gramEnd"/>
            <w:r w:rsidRPr="00C9691B">
              <w:rPr>
                <w:snapToGrid w:val="0"/>
              </w:rPr>
              <w:t>населения с учетом миграции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>
              <w:t>родившихся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B94D0C" w:rsidRDefault="00F22587" w:rsidP="00F22587">
            <w:pPr>
              <w:pStyle w:val="10"/>
              <w:contextualSpacing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>
              <w:t>умерших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B94D0C" w:rsidRDefault="00F22587" w:rsidP="00F22587">
            <w:pPr>
              <w:pStyle w:val="10"/>
              <w:contextualSpacing/>
              <w:jc w:val="center"/>
              <w:rPr>
                <w:color w:val="000000" w:themeColor="text1"/>
                <w:sz w:val="24"/>
              </w:rPr>
            </w:pPr>
            <w:r w:rsidRPr="00B94D0C"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Создание новых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Уровень безработицы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Промышленность. 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3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lastRenderedPageBreak/>
              <w:t>Поголовье скота  (все категории хозяйств):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</w:tr>
      <w:tr w:rsidR="00F22587" w:rsidRPr="00C9691B" w:rsidTr="00F22587">
        <w:trPr>
          <w:cantSplit/>
          <w:trHeight w:val="439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- крупный рогатый скот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03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  в том числе коровы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37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- свиньи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01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Производство молока (все категории хозяйств) 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Производство мяса на убой в живом весе (все категории хозяйств) 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80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Объем строительно-монтажных работ, включая </w:t>
            </w:r>
            <w:proofErr w:type="spellStart"/>
            <w:r w:rsidRPr="00C9691B">
              <w:t>хозспособ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F22587" w:rsidRPr="00C9691B" w:rsidTr="00F22587">
        <w:trPr>
          <w:cantSplit/>
        </w:trPr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Ввод в эксплуатацию за счет всех источников финансирования жилых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  <w:r w:rsidRPr="00C9691B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F22587" w:rsidRPr="00C9691B" w:rsidTr="00F22587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F22587" w:rsidRPr="00C9691B" w:rsidTr="00F22587">
        <w:trPr>
          <w:cantSplit/>
          <w:trHeight w:val="552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lastRenderedPageBreak/>
              <w:t xml:space="preserve">Перевезено грузов автомобильным транспортом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Среднемесячная заработная плата 1 работника (по всем предприятиям)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C9691B">
              <w:rPr>
                <w:sz w:val="24"/>
              </w:rPr>
              <w:t>000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Уровень обеспеченности собственными доходами бюджета на 1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Детская смертность на 1000 новорожденных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Охват работающего населения профилактическими осмотрами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Охват детей диспансерным наблюдением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Удельный вес учеников, обучающихся во 2 смену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 xml:space="preserve">  </w:t>
            </w:r>
          </w:p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Удельный вес выпускников общеобразовательных школ, поступивших в ВУЗы, </w:t>
            </w:r>
            <w:proofErr w:type="spellStart"/>
            <w:r w:rsidRPr="00C9691B">
              <w:t>ССУЗы</w:t>
            </w:r>
            <w:proofErr w:type="spellEnd"/>
            <w:r w:rsidRPr="00C9691B">
              <w:t xml:space="preserve"> и ПТУ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Количество приемных семей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Количество детей, воспитывающихся в приемных семьях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Количество детей, находящихся под опекой (попечительством)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В том числе количество детей, получающих пособие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Количество граждан, состоящих в очереди на получение социального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чел.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-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Ввод в эксплуатацию социального 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кв.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 от общего кол-ва населения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</w:t>
            </w: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Доходы от аренды муниципального имущества и земли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proofErr w:type="gramStart"/>
            <w:r w:rsidRPr="00005DA5">
              <w:t>Обеспеченное</w:t>
            </w:r>
            <w:proofErr w:type="gramEnd"/>
            <w:r w:rsidRPr="00005DA5">
              <w:t xml:space="preserve"> населения домашними телефонами  на 100 жителей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Охват населенных пунктов сетью мобильной  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Удельный вес освещенных улиц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 от общей протяженности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lastRenderedPageBreak/>
              <w:t>Доля учреждений образования,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</w:t>
            </w: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Доля учреждений здравоохранения,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3034D1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3034D1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3034D1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3034D1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Доля жилья, оборудованного: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-  сетевым газом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1C7CC9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</w:tbl>
    <w:p w:rsidR="00F22587" w:rsidRPr="00FD73CE" w:rsidRDefault="00F22587" w:rsidP="00F22587">
      <w:pPr>
        <w:pStyle w:val="31"/>
        <w:rPr>
          <w:rFonts w:ascii="Times New Roman" w:hAnsi="Times New Roman"/>
          <w:sz w:val="24"/>
        </w:rPr>
      </w:pPr>
      <w:r w:rsidRPr="00AB5F26">
        <w:rPr>
          <w:rFonts w:ascii="Times New Roman" w:hAnsi="Times New Roman"/>
          <w:sz w:val="24"/>
        </w:rPr>
        <w:t xml:space="preserve">          </w:t>
      </w:r>
    </w:p>
    <w:p w:rsidR="00CA2C73" w:rsidRPr="00AB5F26" w:rsidRDefault="00CA2C73" w:rsidP="00F22587">
      <w:pPr>
        <w:rPr>
          <w:b/>
          <w:bCs/>
          <w:color w:val="FF0000"/>
          <w:sz w:val="28"/>
        </w:rPr>
      </w:pPr>
    </w:p>
    <w:p w:rsidR="00CA2C73" w:rsidRPr="00AB5F26" w:rsidRDefault="00CA2C73" w:rsidP="001A39C0">
      <w:pPr>
        <w:rPr>
          <w:b/>
          <w:bCs/>
          <w:color w:val="FF0000"/>
          <w:sz w:val="28"/>
        </w:rPr>
      </w:pPr>
    </w:p>
    <w:p w:rsidR="00852682" w:rsidRDefault="00852682"/>
    <w:sectPr w:rsidR="00852682" w:rsidSect="00A23CB5">
      <w:pgSz w:w="16840" w:h="11907" w:orient="landscape"/>
      <w:pgMar w:top="1418" w:right="1134" w:bottom="567" w:left="567" w:header="680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22"/>
    <w:multiLevelType w:val="hybridMultilevel"/>
    <w:tmpl w:val="E2D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E438E"/>
    <w:multiLevelType w:val="hybridMultilevel"/>
    <w:tmpl w:val="3A5A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2C73"/>
    <w:rsid w:val="00034A36"/>
    <w:rsid w:val="0007050D"/>
    <w:rsid w:val="0007195A"/>
    <w:rsid w:val="000945D1"/>
    <w:rsid w:val="000A59F4"/>
    <w:rsid w:val="000B5795"/>
    <w:rsid w:val="000C0510"/>
    <w:rsid w:val="000D7030"/>
    <w:rsid w:val="001A295F"/>
    <w:rsid w:val="001A39C0"/>
    <w:rsid w:val="001C7CC9"/>
    <w:rsid w:val="00237571"/>
    <w:rsid w:val="002A2363"/>
    <w:rsid w:val="002D60E4"/>
    <w:rsid w:val="002F429E"/>
    <w:rsid w:val="003034D1"/>
    <w:rsid w:val="00351381"/>
    <w:rsid w:val="00366A7E"/>
    <w:rsid w:val="003D5436"/>
    <w:rsid w:val="003E6287"/>
    <w:rsid w:val="003F1649"/>
    <w:rsid w:val="0045416C"/>
    <w:rsid w:val="004D1B1C"/>
    <w:rsid w:val="005A4A5D"/>
    <w:rsid w:val="0061265E"/>
    <w:rsid w:val="00630CF1"/>
    <w:rsid w:val="006669E8"/>
    <w:rsid w:val="006879A0"/>
    <w:rsid w:val="006A3140"/>
    <w:rsid w:val="00714FFC"/>
    <w:rsid w:val="00727886"/>
    <w:rsid w:val="0077796F"/>
    <w:rsid w:val="007B783B"/>
    <w:rsid w:val="007C05CD"/>
    <w:rsid w:val="00842F84"/>
    <w:rsid w:val="00851E00"/>
    <w:rsid w:val="00852682"/>
    <w:rsid w:val="0094723E"/>
    <w:rsid w:val="009643CB"/>
    <w:rsid w:val="009728A7"/>
    <w:rsid w:val="009B205A"/>
    <w:rsid w:val="00A23CB5"/>
    <w:rsid w:val="00AA6963"/>
    <w:rsid w:val="00B165DE"/>
    <w:rsid w:val="00B94D0C"/>
    <w:rsid w:val="00BA40D2"/>
    <w:rsid w:val="00BA63D4"/>
    <w:rsid w:val="00BB0861"/>
    <w:rsid w:val="00C06E7D"/>
    <w:rsid w:val="00C1755F"/>
    <w:rsid w:val="00CA2C73"/>
    <w:rsid w:val="00D47599"/>
    <w:rsid w:val="00DA3DBA"/>
    <w:rsid w:val="00DE00F0"/>
    <w:rsid w:val="00E309C4"/>
    <w:rsid w:val="00E34F17"/>
    <w:rsid w:val="00EC782A"/>
    <w:rsid w:val="00ED5220"/>
    <w:rsid w:val="00F17ECB"/>
    <w:rsid w:val="00F22587"/>
    <w:rsid w:val="00FB351B"/>
    <w:rsid w:val="00FD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36"/>
  </w:style>
  <w:style w:type="paragraph" w:styleId="2">
    <w:name w:val="heading 2"/>
    <w:basedOn w:val="a"/>
    <w:next w:val="a"/>
    <w:link w:val="20"/>
    <w:qFormat/>
    <w:rsid w:val="00CA2C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C7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CA2C73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CA2C73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1">
    <w:name w:val="Название1"/>
    <w:rsid w:val="00CA2C7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CA2C7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0"/>
    <w:next w:val="10"/>
    <w:rsid w:val="00CA2C73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0"/>
    <w:rsid w:val="00CA2C73"/>
    <w:pPr>
      <w:widowControl/>
      <w:snapToGrid/>
    </w:pPr>
    <w:rPr>
      <w:rFonts w:ascii="Arial" w:hAnsi="Arial"/>
      <w:color w:val="FF0000"/>
      <w:sz w:val="28"/>
    </w:rPr>
  </w:style>
  <w:style w:type="paragraph" w:styleId="a3">
    <w:name w:val="List Paragraph"/>
    <w:basedOn w:val="a"/>
    <w:uiPriority w:val="34"/>
    <w:qFormat/>
    <w:rsid w:val="0094723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rtejustify">
    <w:name w:val="rtejustify"/>
    <w:basedOn w:val="a"/>
    <w:rsid w:val="00F2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41</cp:revision>
  <cp:lastPrinted>2020-11-25T10:03:00Z</cp:lastPrinted>
  <dcterms:created xsi:type="dcterms:W3CDTF">2013-10-31T02:06:00Z</dcterms:created>
  <dcterms:modified xsi:type="dcterms:W3CDTF">2020-11-25T10:08:00Z</dcterms:modified>
</cp:coreProperties>
</file>