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B7" w:rsidRDefault="00E53E94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3C2EA8" w:rsidRDefault="003C2EA8" w:rsidP="00C0199A">
      <w:pPr>
        <w:jc w:val="center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C73B6" w:rsidRDefault="00F036C8" w:rsidP="009319B4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Чей земельный участок под многоквартирным домом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?</w:t>
      </w:r>
    </w:p>
    <w:p w:rsidR="001211CB" w:rsidRDefault="001211CB" w:rsidP="009319B4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</w:p>
    <w:p w:rsidR="00F036C8" w:rsidRDefault="00F036C8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1211CB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Законом определено, что земельный участок, на котором расположен многоквартирный дом, является общим имуществом всех собственников жилых и нежилых помещений в таком доме. Его подтверждение является правом, а не обязанностью собственников.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</w:p>
    <w:p w:rsid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Для внесения сведений о правообладателях земельного участка, составляющего общее имущество многоквартирного дома, достаточно обратиться одному из собственников помещения. Информация о таких собственниках вносится в Единый государственный реестр недвижимости в виде одной записи без указания их имен (наименований) и размеров принадлежащих им долей в праве общей долевой собственности. Внесение сведений о собственниках земельного участка, являющегося общим имуществом, осуществляется без взимания госпошлины. </w:t>
      </w:r>
    </w:p>
    <w:p w:rsidR="001211CB" w:rsidRPr="00F036C8" w:rsidRDefault="001211CB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настоящее время новосибирский Росреестр вносит сведения о правообладателях общего имущества, в том числе земельного участка, самостоятельно, без предоставления заявлений. </w:t>
      </w:r>
    </w:p>
    <w:p w:rsidR="001211CB" w:rsidRPr="00F036C8" w:rsidRDefault="001211CB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«Общее имущество в многоквартирном доме формируется для обеспечения рационального функционирования дома. Такое имущество предназначено для общего использования собственниками помещений и не считается самостоятельным объектом права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– отмечает </w:t>
      </w: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Вячеслав Можайцев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отдела обеспечения государственной регистрации прав и сделок Департамента земельных и имущественных отношений мэрии города Новосибирска, - </w:t>
      </w: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Собственник помещений не может распоряжаться общим имуществом по своему усмотрению»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</w:t>
      </w:r>
    </w:p>
    <w:p w:rsidR="001211CB" w:rsidRPr="00F036C8" w:rsidRDefault="001211CB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lastRenderedPageBreak/>
        <w:t>Лицо, продавшее помещение в многоквартирном доме, утрачивает право на общее имущество, в том числе и на земельный участок, а покупатель, наоборот, это право приобретает. Отказаться от общего имущества или выделить его часть невозможно.</w:t>
      </w:r>
    </w:p>
    <w:p w:rsidR="001211CB" w:rsidRPr="00F036C8" w:rsidRDefault="001211CB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0C73B6" w:rsidRDefault="00F036C8" w:rsidP="00F036C8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Налог на имущество физических лиц и земельный налог в отношении имущества, принадлежащего собственникам помещений в многоквартирном доме на праве общей долевой собственности, не исчисляется и не уплачивается.</w:t>
      </w:r>
    </w:p>
    <w:p w:rsidR="000C73B6" w:rsidRDefault="000C73B6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6C8" w:rsidRDefault="00F036C8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E53E9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53E94"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E53E9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0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FA4" w:rsidRDefault="00807FA4">
      <w:r>
        <w:separator/>
      </w:r>
    </w:p>
  </w:endnote>
  <w:endnote w:type="continuationSeparator" w:id="1">
    <w:p w:rsidR="00807FA4" w:rsidRDefault="00807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FA4" w:rsidRDefault="00807FA4">
      <w:r>
        <w:separator/>
      </w:r>
    </w:p>
  </w:footnote>
  <w:footnote w:type="continuationSeparator" w:id="1">
    <w:p w:rsidR="00807FA4" w:rsidRDefault="00807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C73B6"/>
    <w:rsid w:val="000E63C8"/>
    <w:rsid w:val="001211CB"/>
    <w:rsid w:val="00177AE9"/>
    <w:rsid w:val="001A32E7"/>
    <w:rsid w:val="002575A5"/>
    <w:rsid w:val="002F364A"/>
    <w:rsid w:val="0037011A"/>
    <w:rsid w:val="003C2840"/>
    <w:rsid w:val="003C2EA8"/>
    <w:rsid w:val="004A5400"/>
    <w:rsid w:val="004B144C"/>
    <w:rsid w:val="004B3677"/>
    <w:rsid w:val="004D01D8"/>
    <w:rsid w:val="005700F0"/>
    <w:rsid w:val="005F6449"/>
    <w:rsid w:val="005F6C1B"/>
    <w:rsid w:val="0065437B"/>
    <w:rsid w:val="00655FCC"/>
    <w:rsid w:val="006C13FB"/>
    <w:rsid w:val="006C3A21"/>
    <w:rsid w:val="006C6CAB"/>
    <w:rsid w:val="007E574C"/>
    <w:rsid w:val="007E7836"/>
    <w:rsid w:val="00807FA4"/>
    <w:rsid w:val="00881740"/>
    <w:rsid w:val="008F2388"/>
    <w:rsid w:val="009319B4"/>
    <w:rsid w:val="009979CD"/>
    <w:rsid w:val="00AE17AC"/>
    <w:rsid w:val="00AF3EA9"/>
    <w:rsid w:val="00B65D0D"/>
    <w:rsid w:val="00B72235"/>
    <w:rsid w:val="00BC2984"/>
    <w:rsid w:val="00BF7077"/>
    <w:rsid w:val="00C0199A"/>
    <w:rsid w:val="00C811EE"/>
    <w:rsid w:val="00CE6D17"/>
    <w:rsid w:val="00D30E0C"/>
    <w:rsid w:val="00D42341"/>
    <w:rsid w:val="00E11A1D"/>
    <w:rsid w:val="00E53E94"/>
    <w:rsid w:val="00E857ED"/>
    <w:rsid w:val="00F036C8"/>
    <w:rsid w:val="00F90EB7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75A5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2575A5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styleId="3">
    <w:name w:val="heading 3"/>
    <w:basedOn w:val="a"/>
    <w:link w:val="30"/>
    <w:uiPriority w:val="9"/>
    <w:qFormat/>
    <w:rsid w:val="002575A5"/>
    <w:pPr>
      <w:spacing w:before="100" w:beforeAutospacing="1" w:after="100" w:afterAutospacing="1"/>
      <w:outlineLvl w:val="2"/>
    </w:pPr>
    <w:rPr>
      <w:rFonts w:ascii="Arial" w:eastAsia="Arial" w:hAnsi="Arial"/>
      <w:sz w:val="30"/>
      <w:szCs w:val="30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2575A5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2575A5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2575A5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2575A5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unhideWhenUsed/>
    <w:qFormat/>
    <w:rsid w:val="002575A5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unhideWhenUsed/>
    <w:qFormat/>
    <w:rsid w:val="002575A5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75A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575A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575A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575A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575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575A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575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575A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575A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57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2575A5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2575A5"/>
    <w:pPr>
      <w:spacing w:before="300" w:after="200"/>
      <w:contextualSpacing/>
    </w:pPr>
    <w:rPr>
      <w:sz w:val="48"/>
      <w:szCs w:val="48"/>
      <w:lang/>
    </w:rPr>
  </w:style>
  <w:style w:type="character" w:customStyle="1" w:styleId="11">
    <w:name w:val="Название Знак1"/>
    <w:link w:val="a5"/>
    <w:uiPriority w:val="10"/>
    <w:rsid w:val="002575A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75A5"/>
    <w:pPr>
      <w:spacing w:before="200" w:after="200"/>
    </w:pPr>
    <w:rPr>
      <w:lang/>
    </w:rPr>
  </w:style>
  <w:style w:type="character" w:customStyle="1" w:styleId="a7">
    <w:name w:val="Подзаголовок Знак"/>
    <w:link w:val="a6"/>
    <w:uiPriority w:val="11"/>
    <w:rsid w:val="002575A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75A5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2575A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75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2575A5"/>
    <w:rPr>
      <w:i/>
    </w:rPr>
  </w:style>
  <w:style w:type="paragraph" w:styleId="aa">
    <w:name w:val="header"/>
    <w:basedOn w:val="a"/>
    <w:link w:val="ab"/>
    <w:uiPriority w:val="99"/>
    <w:unhideWhenUsed/>
    <w:rsid w:val="002575A5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2575A5"/>
  </w:style>
  <w:style w:type="paragraph" w:styleId="ac">
    <w:name w:val="footer"/>
    <w:basedOn w:val="a"/>
    <w:link w:val="ad"/>
    <w:uiPriority w:val="99"/>
    <w:unhideWhenUsed/>
    <w:rsid w:val="002575A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2575A5"/>
  </w:style>
  <w:style w:type="paragraph" w:styleId="ae">
    <w:name w:val="caption"/>
    <w:basedOn w:val="a"/>
    <w:next w:val="a"/>
    <w:uiPriority w:val="35"/>
    <w:semiHidden/>
    <w:unhideWhenUsed/>
    <w:qFormat/>
    <w:rsid w:val="002575A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75A5"/>
  </w:style>
  <w:style w:type="table" w:styleId="af">
    <w:name w:val="Table Grid"/>
    <w:basedOn w:val="a1"/>
    <w:rsid w:val="002575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575A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575A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575A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2575A5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2575A5"/>
    <w:pPr>
      <w:spacing w:after="40"/>
    </w:pPr>
    <w:rPr>
      <w:sz w:val="18"/>
      <w:szCs w:val="20"/>
      <w:lang/>
    </w:rPr>
  </w:style>
  <w:style w:type="character" w:customStyle="1" w:styleId="af2">
    <w:name w:val="Текст сноски Знак"/>
    <w:link w:val="af1"/>
    <w:uiPriority w:val="99"/>
    <w:rsid w:val="002575A5"/>
    <w:rPr>
      <w:sz w:val="18"/>
    </w:rPr>
  </w:style>
  <w:style w:type="character" w:styleId="af3">
    <w:name w:val="footnote reference"/>
    <w:uiPriority w:val="99"/>
    <w:unhideWhenUsed/>
    <w:rsid w:val="002575A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575A5"/>
    <w:rPr>
      <w:sz w:val="20"/>
      <w:szCs w:val="20"/>
      <w:lang/>
    </w:rPr>
  </w:style>
  <w:style w:type="character" w:customStyle="1" w:styleId="af5">
    <w:name w:val="Текст концевой сноски Знак"/>
    <w:link w:val="af4"/>
    <w:uiPriority w:val="99"/>
    <w:rsid w:val="002575A5"/>
    <w:rPr>
      <w:sz w:val="20"/>
    </w:rPr>
  </w:style>
  <w:style w:type="character" w:styleId="af6">
    <w:name w:val="endnote reference"/>
    <w:uiPriority w:val="99"/>
    <w:semiHidden/>
    <w:unhideWhenUsed/>
    <w:rsid w:val="002575A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75A5"/>
    <w:pPr>
      <w:spacing w:after="57"/>
    </w:pPr>
  </w:style>
  <w:style w:type="paragraph" w:styleId="23">
    <w:name w:val="toc 2"/>
    <w:basedOn w:val="a"/>
    <w:next w:val="a"/>
    <w:uiPriority w:val="39"/>
    <w:unhideWhenUsed/>
    <w:rsid w:val="002575A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575A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575A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575A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75A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75A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75A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75A5"/>
    <w:pPr>
      <w:spacing w:after="57"/>
      <w:ind w:left="2268"/>
    </w:pPr>
  </w:style>
  <w:style w:type="paragraph" w:styleId="af7">
    <w:name w:val="TOC Heading"/>
    <w:uiPriority w:val="39"/>
    <w:unhideWhenUsed/>
    <w:rsid w:val="002575A5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2575A5"/>
  </w:style>
  <w:style w:type="paragraph" w:styleId="af9">
    <w:name w:val="Balloon Text"/>
    <w:basedOn w:val="a"/>
    <w:semiHidden/>
    <w:rsid w:val="002575A5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2575A5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2575A5"/>
    <w:pPr>
      <w:spacing w:after="120"/>
    </w:pPr>
  </w:style>
  <w:style w:type="paragraph" w:styleId="afc">
    <w:name w:val="Normal (Web)"/>
    <w:basedOn w:val="a"/>
    <w:uiPriority w:val="99"/>
    <w:rsid w:val="002575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75A5"/>
  </w:style>
  <w:style w:type="character" w:customStyle="1" w:styleId="visited">
    <w:name w:val="visited"/>
    <w:basedOn w:val="a0"/>
    <w:rsid w:val="002575A5"/>
  </w:style>
  <w:style w:type="character" w:customStyle="1" w:styleId="blk">
    <w:name w:val="blk"/>
    <w:basedOn w:val="a0"/>
    <w:rsid w:val="002575A5"/>
  </w:style>
  <w:style w:type="character" w:customStyle="1" w:styleId="match">
    <w:name w:val="match"/>
    <w:basedOn w:val="a0"/>
    <w:rsid w:val="002575A5"/>
  </w:style>
  <w:style w:type="paragraph" w:customStyle="1" w:styleId="formattexttopleveltext">
    <w:name w:val="formattext topleveltext"/>
    <w:basedOn w:val="a"/>
    <w:rsid w:val="002575A5"/>
    <w:pPr>
      <w:spacing w:before="100" w:beforeAutospacing="1" w:after="100" w:afterAutospacing="1"/>
    </w:pPr>
  </w:style>
  <w:style w:type="paragraph" w:styleId="24">
    <w:name w:val="Body Text Indent 2"/>
    <w:basedOn w:val="a"/>
    <w:rsid w:val="002575A5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2575A5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2575A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2575A5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2575A5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2575A5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2575A5"/>
    <w:rPr>
      <w:b/>
      <w:bCs/>
    </w:rPr>
  </w:style>
  <w:style w:type="character" w:styleId="aff0">
    <w:name w:val="Emphasis"/>
    <w:uiPriority w:val="20"/>
    <w:qFormat/>
    <w:rsid w:val="002575A5"/>
    <w:rPr>
      <w:i/>
      <w:iCs/>
    </w:rPr>
  </w:style>
  <w:style w:type="paragraph" w:customStyle="1" w:styleId="Standard">
    <w:name w:val="Standard"/>
    <w:rsid w:val="002575A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User777</cp:lastModifiedBy>
  <cp:revision>329</cp:revision>
  <cp:lastPrinted>2025-05-23T04:23:00Z</cp:lastPrinted>
  <dcterms:created xsi:type="dcterms:W3CDTF">2009-04-08T02:19:00Z</dcterms:created>
  <dcterms:modified xsi:type="dcterms:W3CDTF">2025-06-17T05:49:00Z</dcterms:modified>
  <cp:version>917504</cp:version>
</cp:coreProperties>
</file>